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06" w:rsidRPr="00B01711" w:rsidRDefault="00462506"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bookmarkStart w:id="0" w:name="_GoBack"/>
      <w:bookmarkEnd w:id="0"/>
    </w:p>
    <w:p w:rsidR="00462506" w:rsidRPr="00B01711" w:rsidRDefault="00D73CF9" w:rsidP="007D053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Pr>
          <w:noProof/>
          <w:lang w:val="es-MX" w:eastAsia="es-MX"/>
        </w:rPr>
        <w:drawing>
          <wp:inline distT="0" distB="0" distL="0" distR="0">
            <wp:extent cx="1489090" cy="1080000"/>
            <wp:effectExtent l="0" t="0" r="0" b="6350"/>
            <wp:docPr id="2" name="Imagen 2" descr="http://movimientociudadano.mx/sites/default/archivos/logotipos/logoM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vimientociudadano.mx/sites/default/archivos/logotipos/logoMCN.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834" t="20297" r="8295" b="18817"/>
                    <a:stretch/>
                  </pic:blipFill>
                  <pic:spPr bwMode="auto">
                    <a:xfrm>
                      <a:off x="0" y="0"/>
                      <a:ext cx="1489090" cy="1080000"/>
                    </a:xfrm>
                    <a:prstGeom prst="rect">
                      <a:avLst/>
                    </a:prstGeom>
                    <a:noFill/>
                    <a:ln>
                      <a:noFill/>
                    </a:ln>
                    <a:extLst>
                      <a:ext uri="{53640926-AAD7-44D8-BBD7-CCE9431645EC}">
                        <a14:shadowObscured xmlns:a14="http://schemas.microsoft.com/office/drawing/2010/main"/>
                      </a:ext>
                    </a:extLst>
                  </pic:spPr>
                </pic:pic>
              </a:graphicData>
            </a:graphic>
          </wp:inline>
        </w:drawing>
      </w:r>
    </w:p>
    <w:p w:rsidR="00D73CF9" w:rsidRDefault="00D73CF9" w:rsidP="00B01711">
      <w:pPr>
        <w:tabs>
          <w:tab w:val="left" w:pos="0"/>
        </w:tabs>
        <w:spacing w:before="26"/>
        <w:jc w:val="center"/>
        <w:rPr>
          <w:rFonts w:ascii="Palatino Linotype" w:eastAsia="Arial" w:hAnsi="Palatino Linotype" w:cs="Arial"/>
          <w:b/>
          <w:spacing w:val="2"/>
          <w:sz w:val="28"/>
          <w:szCs w:val="28"/>
          <w:lang w:val="es-MX"/>
        </w:rPr>
      </w:pPr>
    </w:p>
    <w:p w:rsidR="00B01711" w:rsidRPr="00BE14F6" w:rsidRDefault="00B01711" w:rsidP="00B01711">
      <w:pPr>
        <w:tabs>
          <w:tab w:val="left" w:pos="0"/>
        </w:tabs>
        <w:spacing w:before="26"/>
        <w:jc w:val="center"/>
        <w:rPr>
          <w:rFonts w:ascii="Palatino Linotype" w:hAnsi="Palatino Linotype"/>
          <w:sz w:val="28"/>
          <w:szCs w:val="28"/>
          <w:lang w:val="es-MX"/>
        </w:rPr>
      </w:pPr>
      <w:r w:rsidRPr="00BE14F6">
        <w:rPr>
          <w:rFonts w:ascii="Palatino Linotype" w:eastAsia="Arial" w:hAnsi="Palatino Linotype" w:cs="Arial"/>
          <w:b/>
          <w:spacing w:val="2"/>
          <w:sz w:val="28"/>
          <w:szCs w:val="28"/>
          <w:lang w:val="es-MX"/>
        </w:rPr>
        <w:t>REG</w:t>
      </w:r>
      <w:r w:rsidRPr="00BE14F6">
        <w:rPr>
          <w:rFonts w:ascii="Palatino Linotype" w:eastAsia="Arial" w:hAnsi="Palatino Linotype" w:cs="Arial"/>
          <w:b/>
          <w:spacing w:val="1"/>
          <w:sz w:val="28"/>
          <w:szCs w:val="28"/>
          <w:lang w:val="es-MX"/>
        </w:rPr>
        <w:t>L</w:t>
      </w:r>
      <w:r w:rsidRPr="00BE14F6">
        <w:rPr>
          <w:rFonts w:ascii="Palatino Linotype" w:eastAsia="Arial" w:hAnsi="Palatino Linotype" w:cs="Arial"/>
          <w:b/>
          <w:spacing w:val="2"/>
          <w:sz w:val="28"/>
          <w:szCs w:val="28"/>
          <w:lang w:val="es-MX"/>
        </w:rPr>
        <w:t>A</w:t>
      </w:r>
      <w:r w:rsidRPr="00BE14F6">
        <w:rPr>
          <w:rFonts w:ascii="Palatino Linotype" w:eastAsia="Arial" w:hAnsi="Palatino Linotype" w:cs="Arial"/>
          <w:b/>
          <w:spacing w:val="3"/>
          <w:sz w:val="28"/>
          <w:szCs w:val="28"/>
          <w:lang w:val="es-MX"/>
        </w:rPr>
        <w:t>M</w:t>
      </w:r>
      <w:r w:rsidRPr="00BE14F6">
        <w:rPr>
          <w:rFonts w:ascii="Palatino Linotype" w:eastAsia="Arial" w:hAnsi="Palatino Linotype" w:cs="Arial"/>
          <w:b/>
          <w:spacing w:val="2"/>
          <w:sz w:val="28"/>
          <w:szCs w:val="28"/>
          <w:lang w:val="es-MX"/>
        </w:rPr>
        <w:t>EN</w:t>
      </w:r>
      <w:r w:rsidRPr="00BE14F6">
        <w:rPr>
          <w:rFonts w:ascii="Palatino Linotype" w:eastAsia="Arial" w:hAnsi="Palatino Linotype" w:cs="Arial"/>
          <w:b/>
          <w:spacing w:val="1"/>
          <w:sz w:val="28"/>
          <w:szCs w:val="28"/>
          <w:lang w:val="es-MX"/>
        </w:rPr>
        <w:t>T</w:t>
      </w:r>
      <w:r w:rsidRPr="00BE14F6">
        <w:rPr>
          <w:rFonts w:ascii="Palatino Linotype" w:eastAsia="Arial" w:hAnsi="Palatino Linotype" w:cs="Arial"/>
          <w:b/>
          <w:sz w:val="28"/>
          <w:szCs w:val="28"/>
          <w:lang w:val="es-MX"/>
        </w:rPr>
        <w:t>O</w:t>
      </w:r>
      <w:r w:rsidRPr="00BE14F6">
        <w:rPr>
          <w:rFonts w:ascii="Palatino Linotype" w:eastAsia="Arial" w:hAnsi="Palatino Linotype" w:cs="Arial"/>
          <w:b/>
          <w:spacing w:val="40"/>
          <w:sz w:val="28"/>
          <w:szCs w:val="28"/>
          <w:lang w:val="es-MX"/>
        </w:rPr>
        <w:t xml:space="preserve"> </w:t>
      </w:r>
      <w:r w:rsidRPr="00BE14F6">
        <w:rPr>
          <w:rFonts w:ascii="Palatino Linotype" w:eastAsia="Arial" w:hAnsi="Palatino Linotype" w:cs="Arial"/>
          <w:b/>
          <w:spacing w:val="2"/>
          <w:sz w:val="28"/>
          <w:szCs w:val="28"/>
          <w:lang w:val="es-MX"/>
        </w:rPr>
        <w:t>DE ADMINISTRACIÓN Y FINANZAS</w:t>
      </w:r>
    </w:p>
    <w:p w:rsidR="00B01711" w:rsidRPr="00BE14F6" w:rsidRDefault="00B01711" w:rsidP="00521B05">
      <w:pPr>
        <w:tabs>
          <w:tab w:val="left" w:pos="0"/>
          <w:tab w:val="left" w:pos="11199"/>
          <w:tab w:val="left" w:pos="11340"/>
        </w:tabs>
        <w:jc w:val="both"/>
        <w:rPr>
          <w:rFonts w:ascii="Palatino Linotype" w:eastAsia="Arial" w:hAnsi="Palatino Linotype" w:cs="Arial"/>
          <w:sz w:val="28"/>
          <w:szCs w:val="28"/>
          <w:lang w:val="es-MX"/>
        </w:rPr>
      </w:pPr>
    </w:p>
    <w:p w:rsidR="00B01711" w:rsidRPr="00BE14F6" w:rsidRDefault="00B01711" w:rsidP="00521B05">
      <w:pPr>
        <w:tabs>
          <w:tab w:val="left" w:pos="0"/>
          <w:tab w:val="left" w:pos="11199"/>
          <w:tab w:val="left" w:pos="11340"/>
        </w:tabs>
        <w:jc w:val="both"/>
        <w:rPr>
          <w:rFonts w:ascii="Palatino Linotype" w:eastAsia="Arial" w:hAnsi="Palatino Linotype" w:cs="Arial"/>
          <w:sz w:val="28"/>
          <w:szCs w:val="28"/>
          <w:lang w:val="es-MX"/>
        </w:rPr>
      </w:pPr>
    </w:p>
    <w:p w:rsidR="00B01711" w:rsidRPr="00BE14F6" w:rsidRDefault="00B01711" w:rsidP="00B01711">
      <w:pPr>
        <w:tabs>
          <w:tab w:val="left" w:pos="0"/>
        </w:tabs>
        <w:spacing w:line="322" w:lineRule="exact"/>
        <w:jc w:val="center"/>
        <w:rPr>
          <w:rFonts w:ascii="Palatino Linotype" w:eastAsia="Arial" w:hAnsi="Palatino Linotype" w:cs="Arial"/>
          <w:b/>
          <w:spacing w:val="-2"/>
          <w:sz w:val="28"/>
          <w:szCs w:val="28"/>
          <w:lang w:val="es-MX"/>
        </w:rPr>
      </w:pPr>
      <w:r w:rsidRPr="00BE14F6">
        <w:rPr>
          <w:rFonts w:ascii="Palatino Linotype" w:eastAsia="Arial" w:hAnsi="Palatino Linotype" w:cs="Arial"/>
          <w:b/>
          <w:spacing w:val="1"/>
          <w:sz w:val="28"/>
          <w:szCs w:val="28"/>
          <w:lang w:val="es-MX"/>
        </w:rPr>
        <w:t>CAP</w:t>
      </w:r>
      <w:r w:rsidRPr="00BE14F6">
        <w:rPr>
          <w:rFonts w:ascii="Palatino Linotype" w:eastAsia="Arial" w:hAnsi="Palatino Linotype" w:cs="Arial"/>
          <w:b/>
          <w:sz w:val="28"/>
          <w:szCs w:val="28"/>
          <w:lang w:val="es-MX"/>
        </w:rPr>
        <w:t>Í</w:t>
      </w:r>
      <w:r w:rsidRPr="00BE14F6">
        <w:rPr>
          <w:rFonts w:ascii="Palatino Linotype" w:eastAsia="Arial" w:hAnsi="Palatino Linotype" w:cs="Arial"/>
          <w:b/>
          <w:spacing w:val="1"/>
          <w:sz w:val="28"/>
          <w:szCs w:val="28"/>
          <w:lang w:val="es-MX"/>
        </w:rPr>
        <w:t>TUL</w:t>
      </w:r>
      <w:r w:rsidRPr="00BE14F6">
        <w:rPr>
          <w:rFonts w:ascii="Palatino Linotype" w:eastAsia="Arial" w:hAnsi="Palatino Linotype" w:cs="Arial"/>
          <w:b/>
          <w:sz w:val="28"/>
          <w:szCs w:val="28"/>
          <w:lang w:val="es-MX"/>
        </w:rPr>
        <w:t>O</w:t>
      </w:r>
      <w:r w:rsidRPr="00BE14F6">
        <w:rPr>
          <w:rFonts w:ascii="Palatino Linotype" w:eastAsia="Arial" w:hAnsi="Palatino Linotype" w:cs="Arial"/>
          <w:b/>
          <w:spacing w:val="-13"/>
          <w:sz w:val="28"/>
          <w:szCs w:val="28"/>
          <w:lang w:val="es-MX"/>
        </w:rPr>
        <w:t xml:space="preserve"> </w:t>
      </w:r>
      <w:r w:rsidRPr="00BE14F6">
        <w:rPr>
          <w:rFonts w:ascii="Palatino Linotype" w:eastAsia="Arial" w:hAnsi="Palatino Linotype" w:cs="Arial"/>
          <w:b/>
          <w:sz w:val="28"/>
          <w:szCs w:val="28"/>
          <w:lang w:val="es-MX"/>
        </w:rPr>
        <w:t>I</w:t>
      </w:r>
      <w:r w:rsidRPr="00BE14F6">
        <w:rPr>
          <w:rFonts w:ascii="Palatino Linotype" w:eastAsia="Arial" w:hAnsi="Palatino Linotype" w:cs="Arial"/>
          <w:b/>
          <w:spacing w:val="-2"/>
          <w:sz w:val="28"/>
          <w:szCs w:val="28"/>
          <w:lang w:val="es-MX"/>
        </w:rPr>
        <w:t xml:space="preserve"> </w:t>
      </w:r>
    </w:p>
    <w:p w:rsidR="00B01711" w:rsidRPr="00BE14F6" w:rsidRDefault="00B01711" w:rsidP="00B01711">
      <w:pPr>
        <w:tabs>
          <w:tab w:val="left" w:pos="0"/>
        </w:tabs>
        <w:spacing w:line="322" w:lineRule="exact"/>
        <w:jc w:val="center"/>
        <w:rPr>
          <w:rFonts w:ascii="Palatino Linotype" w:eastAsia="Arial" w:hAnsi="Palatino Linotype" w:cs="Arial"/>
          <w:sz w:val="28"/>
          <w:szCs w:val="28"/>
          <w:lang w:val="es-MX"/>
        </w:rPr>
      </w:pPr>
      <w:r w:rsidRPr="00BE14F6">
        <w:rPr>
          <w:rFonts w:ascii="Palatino Linotype" w:eastAsia="Arial" w:hAnsi="Palatino Linotype" w:cs="Arial"/>
          <w:b/>
          <w:spacing w:val="1"/>
          <w:w w:val="99"/>
          <w:sz w:val="28"/>
          <w:szCs w:val="28"/>
          <w:lang w:val="es-MX"/>
        </w:rPr>
        <w:t>D</w:t>
      </w:r>
      <w:r w:rsidRPr="00BE14F6">
        <w:rPr>
          <w:rFonts w:ascii="Palatino Linotype" w:eastAsia="Arial" w:hAnsi="Palatino Linotype" w:cs="Arial"/>
          <w:b/>
          <w:w w:val="99"/>
          <w:sz w:val="28"/>
          <w:szCs w:val="28"/>
          <w:lang w:val="es-MX"/>
        </w:rPr>
        <w:t>I</w:t>
      </w:r>
      <w:r w:rsidRPr="00BE14F6">
        <w:rPr>
          <w:rFonts w:ascii="Palatino Linotype" w:eastAsia="Arial" w:hAnsi="Palatino Linotype" w:cs="Arial"/>
          <w:b/>
          <w:spacing w:val="1"/>
          <w:w w:val="99"/>
          <w:sz w:val="28"/>
          <w:szCs w:val="28"/>
          <w:lang w:val="es-MX"/>
        </w:rPr>
        <w:t>SPOS</w:t>
      </w:r>
      <w:r w:rsidRPr="00BE14F6">
        <w:rPr>
          <w:rFonts w:ascii="Palatino Linotype" w:eastAsia="Arial" w:hAnsi="Palatino Linotype" w:cs="Arial"/>
          <w:b/>
          <w:w w:val="99"/>
          <w:sz w:val="28"/>
          <w:szCs w:val="28"/>
          <w:lang w:val="es-MX"/>
        </w:rPr>
        <w:t>I</w:t>
      </w:r>
      <w:r w:rsidRPr="00BE14F6">
        <w:rPr>
          <w:rFonts w:ascii="Palatino Linotype" w:eastAsia="Arial" w:hAnsi="Palatino Linotype" w:cs="Arial"/>
          <w:b/>
          <w:spacing w:val="1"/>
          <w:w w:val="99"/>
          <w:sz w:val="28"/>
          <w:szCs w:val="28"/>
          <w:lang w:val="es-MX"/>
        </w:rPr>
        <w:t>C</w:t>
      </w:r>
      <w:r w:rsidRPr="00BE14F6">
        <w:rPr>
          <w:rFonts w:ascii="Palatino Linotype" w:eastAsia="Arial" w:hAnsi="Palatino Linotype" w:cs="Arial"/>
          <w:b/>
          <w:w w:val="99"/>
          <w:sz w:val="28"/>
          <w:szCs w:val="28"/>
          <w:lang w:val="es-MX"/>
        </w:rPr>
        <w:t>I</w:t>
      </w:r>
      <w:r w:rsidRPr="00BE14F6">
        <w:rPr>
          <w:rFonts w:ascii="Palatino Linotype" w:eastAsia="Arial" w:hAnsi="Palatino Linotype" w:cs="Arial"/>
          <w:b/>
          <w:spacing w:val="1"/>
          <w:w w:val="99"/>
          <w:sz w:val="28"/>
          <w:szCs w:val="28"/>
          <w:lang w:val="es-MX"/>
        </w:rPr>
        <w:t>ONE</w:t>
      </w:r>
      <w:r w:rsidRPr="00BE14F6">
        <w:rPr>
          <w:rFonts w:ascii="Palatino Linotype" w:eastAsia="Arial" w:hAnsi="Palatino Linotype" w:cs="Arial"/>
          <w:b/>
          <w:w w:val="99"/>
          <w:sz w:val="28"/>
          <w:szCs w:val="28"/>
          <w:lang w:val="es-MX"/>
        </w:rPr>
        <w:t>S</w:t>
      </w:r>
      <w:r w:rsidRPr="00BE14F6">
        <w:rPr>
          <w:rFonts w:ascii="Palatino Linotype" w:eastAsia="Arial" w:hAnsi="Palatino Linotype" w:cs="Arial"/>
          <w:b/>
          <w:spacing w:val="1"/>
          <w:sz w:val="28"/>
          <w:szCs w:val="28"/>
          <w:lang w:val="es-MX"/>
        </w:rPr>
        <w:t xml:space="preserve"> </w:t>
      </w:r>
      <w:r w:rsidRPr="00BE14F6">
        <w:rPr>
          <w:rFonts w:ascii="Palatino Linotype" w:eastAsia="Arial" w:hAnsi="Palatino Linotype" w:cs="Arial"/>
          <w:b/>
          <w:spacing w:val="1"/>
          <w:w w:val="99"/>
          <w:sz w:val="28"/>
          <w:szCs w:val="28"/>
          <w:lang w:val="es-MX"/>
        </w:rPr>
        <w:t>GENERALE</w:t>
      </w:r>
      <w:r w:rsidRPr="00BE14F6">
        <w:rPr>
          <w:rFonts w:ascii="Palatino Linotype" w:eastAsia="Arial" w:hAnsi="Palatino Linotype" w:cs="Arial"/>
          <w:b/>
          <w:w w:val="99"/>
          <w:sz w:val="28"/>
          <w:szCs w:val="28"/>
          <w:lang w:val="es-MX"/>
        </w:rPr>
        <w:t>S</w:t>
      </w:r>
    </w:p>
    <w:p w:rsidR="00B01711" w:rsidRPr="00BE14F6" w:rsidRDefault="00B01711" w:rsidP="00B01711">
      <w:pPr>
        <w:tabs>
          <w:tab w:val="left" w:pos="0"/>
        </w:tabs>
        <w:spacing w:before="5" w:line="110" w:lineRule="exact"/>
        <w:rPr>
          <w:rFonts w:ascii="Palatino Linotype" w:hAnsi="Palatino Linotype"/>
          <w:sz w:val="28"/>
          <w:szCs w:val="28"/>
          <w:lang w:val="es-MX"/>
        </w:rPr>
      </w:pPr>
    </w:p>
    <w:p w:rsidR="00B01711" w:rsidRPr="00BE14F6" w:rsidRDefault="00B01711" w:rsidP="00B01711">
      <w:pPr>
        <w:tabs>
          <w:tab w:val="left" w:pos="0"/>
        </w:tabs>
        <w:spacing w:line="200" w:lineRule="exact"/>
        <w:rPr>
          <w:rFonts w:ascii="Palatino Linotype" w:hAnsi="Palatino Linotype"/>
          <w:sz w:val="28"/>
          <w:szCs w:val="28"/>
          <w:lang w:val="es-MX"/>
        </w:rPr>
      </w:pPr>
    </w:p>
    <w:p w:rsidR="00B01711" w:rsidRPr="00BE14F6" w:rsidRDefault="00B01711" w:rsidP="00B01711">
      <w:pPr>
        <w:tabs>
          <w:tab w:val="left" w:pos="0"/>
        </w:tabs>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 1</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6"/>
          <w:sz w:val="28"/>
          <w:szCs w:val="28"/>
          <w:lang w:val="es-MX"/>
        </w:rPr>
        <w:t xml:space="preserve"> </w:t>
      </w:r>
      <w:r w:rsidRPr="00BE14F6">
        <w:rPr>
          <w:rFonts w:ascii="Palatino Linotype" w:eastAsia="Arial" w:hAnsi="Palatino Linotype" w:cs="Arial"/>
          <w:sz w:val="28"/>
          <w:szCs w:val="28"/>
          <w:lang w:val="es-MX"/>
        </w:rPr>
        <w:t>La</w:t>
      </w:r>
      <w:r w:rsidRPr="00BE14F6">
        <w:rPr>
          <w:rFonts w:ascii="Palatino Linotype" w:eastAsia="Arial" w:hAnsi="Palatino Linotype" w:cs="Arial"/>
          <w:spacing w:val="6"/>
          <w:sz w:val="28"/>
          <w:szCs w:val="28"/>
          <w:lang w:val="es-MX"/>
        </w:rPr>
        <w:t xml:space="preserve"> administración y </w:t>
      </w:r>
      <w:r w:rsidRPr="00BE14F6">
        <w:rPr>
          <w:rFonts w:ascii="Palatino Linotype" w:eastAsia="Arial" w:hAnsi="Palatino Linotype" w:cs="Arial"/>
          <w:sz w:val="28"/>
          <w:szCs w:val="28"/>
          <w:lang w:val="es-MX"/>
        </w:rPr>
        <w:t>supervisión</w:t>
      </w:r>
      <w:r w:rsidRPr="00BE14F6">
        <w:rPr>
          <w:rFonts w:ascii="Palatino Linotype" w:eastAsia="Arial" w:hAnsi="Palatino Linotype" w:cs="Arial"/>
          <w:spacing w:val="6"/>
          <w:sz w:val="28"/>
          <w:szCs w:val="28"/>
          <w:lang w:val="es-MX"/>
        </w:rPr>
        <w:t xml:space="preserve"> </w:t>
      </w:r>
      <w:r w:rsidRPr="00BE14F6">
        <w:rPr>
          <w:rFonts w:ascii="Palatino Linotype" w:eastAsia="Arial" w:hAnsi="Palatino Linotype" w:cs="Arial"/>
          <w:sz w:val="28"/>
          <w:szCs w:val="28"/>
          <w:lang w:val="es-MX"/>
        </w:rPr>
        <w:t>de</w:t>
      </w:r>
      <w:r w:rsidRPr="00BE14F6">
        <w:rPr>
          <w:rFonts w:ascii="Palatino Linotype" w:eastAsia="Arial" w:hAnsi="Palatino Linotype" w:cs="Arial"/>
          <w:spacing w:val="6"/>
          <w:sz w:val="28"/>
          <w:szCs w:val="28"/>
          <w:lang w:val="es-MX"/>
        </w:rPr>
        <w:t xml:space="preserve">l ejercicio </w:t>
      </w:r>
      <w:r w:rsidRPr="00BE14F6">
        <w:rPr>
          <w:rFonts w:ascii="Palatino Linotype" w:eastAsia="Arial" w:hAnsi="Palatino Linotype" w:cs="Arial"/>
          <w:sz w:val="28"/>
          <w:szCs w:val="28"/>
          <w:lang w:val="es-MX"/>
        </w:rPr>
        <w:t>del</w:t>
      </w:r>
      <w:r w:rsidRPr="00BE14F6">
        <w:rPr>
          <w:rFonts w:ascii="Palatino Linotype" w:eastAsia="Arial" w:hAnsi="Palatino Linotype" w:cs="Arial"/>
          <w:spacing w:val="6"/>
          <w:sz w:val="28"/>
          <w:szCs w:val="28"/>
          <w:lang w:val="es-MX"/>
        </w:rPr>
        <w:t xml:space="preserve"> </w:t>
      </w:r>
      <w:r w:rsidRPr="00BE14F6">
        <w:rPr>
          <w:rFonts w:ascii="Palatino Linotype" w:eastAsia="Arial" w:hAnsi="Palatino Linotype" w:cs="Arial"/>
          <w:sz w:val="28"/>
          <w:szCs w:val="28"/>
          <w:lang w:val="es-MX"/>
        </w:rPr>
        <w:t>financiamiento</w:t>
      </w:r>
      <w:r w:rsidRPr="00BE14F6">
        <w:rPr>
          <w:rFonts w:ascii="Palatino Linotype" w:eastAsia="Arial" w:hAnsi="Palatino Linotype" w:cs="Arial"/>
          <w:spacing w:val="6"/>
          <w:sz w:val="28"/>
          <w:szCs w:val="28"/>
          <w:lang w:val="es-MX"/>
        </w:rPr>
        <w:t xml:space="preserve"> </w:t>
      </w:r>
      <w:r w:rsidRPr="00BE14F6">
        <w:rPr>
          <w:rFonts w:ascii="Palatino Linotype" w:eastAsia="Arial" w:hAnsi="Palatino Linotype" w:cs="Arial"/>
          <w:sz w:val="28"/>
          <w:szCs w:val="28"/>
          <w:lang w:val="es-MX"/>
        </w:rPr>
        <w:t>público</w:t>
      </w:r>
      <w:r w:rsidRPr="00BE14F6">
        <w:rPr>
          <w:rFonts w:ascii="Palatino Linotype" w:eastAsia="Arial" w:hAnsi="Palatino Linotype" w:cs="Arial"/>
          <w:spacing w:val="6"/>
          <w:sz w:val="28"/>
          <w:szCs w:val="28"/>
          <w:lang w:val="es-MX"/>
        </w:rPr>
        <w:t xml:space="preserve"> </w:t>
      </w:r>
      <w:r w:rsidRPr="00BE14F6">
        <w:rPr>
          <w:rFonts w:ascii="Palatino Linotype" w:eastAsia="Arial" w:hAnsi="Palatino Linotype" w:cs="Arial"/>
          <w:sz w:val="28"/>
          <w:szCs w:val="28"/>
          <w:lang w:val="es-MX"/>
        </w:rPr>
        <w:t>que</w:t>
      </w:r>
      <w:r w:rsidRPr="00BE14F6">
        <w:rPr>
          <w:rFonts w:ascii="Palatino Linotype" w:eastAsia="Arial" w:hAnsi="Palatino Linotype" w:cs="Arial"/>
          <w:spacing w:val="6"/>
          <w:sz w:val="28"/>
          <w:szCs w:val="28"/>
          <w:lang w:val="es-MX"/>
        </w:rPr>
        <w:t xml:space="preserve"> </w:t>
      </w:r>
      <w:r w:rsidRPr="00BE14F6">
        <w:rPr>
          <w:rFonts w:ascii="Palatino Linotype" w:eastAsia="Arial" w:hAnsi="Palatino Linotype" w:cs="Arial"/>
          <w:sz w:val="28"/>
          <w:szCs w:val="28"/>
          <w:lang w:val="es-MX"/>
        </w:rPr>
        <w:t>corresponde</w:t>
      </w:r>
      <w:r w:rsidRPr="00BE14F6">
        <w:rPr>
          <w:rFonts w:ascii="Palatino Linotype" w:eastAsia="Arial" w:hAnsi="Palatino Linotype" w:cs="Arial"/>
          <w:spacing w:val="6"/>
          <w:sz w:val="28"/>
          <w:szCs w:val="28"/>
          <w:lang w:val="es-MX"/>
        </w:rPr>
        <w:t xml:space="preserve"> </w:t>
      </w:r>
      <w:r w:rsidRPr="00BE14F6">
        <w:rPr>
          <w:rFonts w:ascii="Palatino Linotype" w:eastAsia="Arial" w:hAnsi="Palatino Linotype" w:cs="Arial"/>
          <w:sz w:val="28"/>
          <w:szCs w:val="28"/>
          <w:lang w:val="es-MX"/>
        </w:rPr>
        <w:t>a Movimiento Ciudadano estará a cargo de la Tesorería Nacional</w:t>
      </w:r>
      <w:r w:rsidRPr="00BE14F6">
        <w:rPr>
          <w:rFonts w:ascii="Palatino Linotype" w:eastAsia="Arial" w:hAnsi="Palatino Linotype" w:cs="Arial"/>
          <w:spacing w:val="2"/>
          <w:sz w:val="28"/>
          <w:szCs w:val="28"/>
          <w:lang w:val="es-MX"/>
        </w:rPr>
        <w:t xml:space="preserve"> </w:t>
      </w:r>
      <w:r w:rsidRPr="00BE14F6">
        <w:rPr>
          <w:rFonts w:ascii="Palatino Linotype" w:eastAsia="Arial" w:hAnsi="Palatino Linotype" w:cs="Arial"/>
          <w:sz w:val="28"/>
          <w:szCs w:val="28"/>
          <w:lang w:val="es-MX"/>
        </w:rPr>
        <w:t>de la Coordinadora Ciudadana Nacional en los términos de los Estatutos</w:t>
      </w:r>
      <w:r w:rsidRPr="00BE14F6">
        <w:rPr>
          <w:rFonts w:ascii="Palatino Linotype" w:eastAsia="Arial" w:hAnsi="Palatino Linotype" w:cs="Arial"/>
          <w:spacing w:val="-10"/>
          <w:sz w:val="28"/>
          <w:szCs w:val="28"/>
          <w:lang w:val="es-MX"/>
        </w:rPr>
        <w:t xml:space="preserve"> </w:t>
      </w:r>
      <w:r w:rsidRPr="00BE14F6">
        <w:rPr>
          <w:rFonts w:ascii="Palatino Linotype" w:eastAsia="Arial" w:hAnsi="Palatino Linotype" w:cs="Arial"/>
          <w:sz w:val="28"/>
          <w:szCs w:val="28"/>
          <w:lang w:val="es-MX"/>
        </w:rPr>
        <w:t>y del presente Reglamento.</w:t>
      </w:r>
    </w:p>
    <w:p w:rsidR="00B01711" w:rsidRPr="00BE14F6" w:rsidRDefault="00B01711" w:rsidP="00B01711">
      <w:pPr>
        <w:tabs>
          <w:tab w:val="left" w:pos="0"/>
        </w:tabs>
        <w:jc w:val="both"/>
        <w:rPr>
          <w:rFonts w:ascii="Palatino Linotype" w:eastAsia="Arial" w:hAnsi="Palatino Linotype" w:cs="Arial"/>
          <w:sz w:val="28"/>
          <w:szCs w:val="28"/>
          <w:lang w:val="es-MX"/>
        </w:rPr>
      </w:pPr>
    </w:p>
    <w:p w:rsidR="00B01711" w:rsidRPr="00BE14F6" w:rsidRDefault="00B01711" w:rsidP="00B01711">
      <w:pPr>
        <w:tabs>
          <w:tab w:val="left" w:pos="0"/>
        </w:tabs>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 2</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6"/>
          <w:sz w:val="28"/>
          <w:szCs w:val="28"/>
          <w:lang w:val="es-MX"/>
        </w:rPr>
        <w:t xml:space="preserve"> </w:t>
      </w:r>
      <w:r w:rsidRPr="00BE14F6">
        <w:rPr>
          <w:rFonts w:ascii="Palatino Linotype" w:eastAsia="Arial" w:hAnsi="Palatino Linotype" w:cs="Arial"/>
          <w:sz w:val="28"/>
          <w:szCs w:val="28"/>
          <w:lang w:val="es-MX"/>
        </w:rPr>
        <w:t>La</w:t>
      </w:r>
      <w:r w:rsidRPr="00BE14F6">
        <w:rPr>
          <w:rFonts w:ascii="Palatino Linotype" w:eastAsia="Arial" w:hAnsi="Palatino Linotype" w:cs="Arial"/>
          <w:spacing w:val="6"/>
          <w:sz w:val="28"/>
          <w:szCs w:val="28"/>
          <w:lang w:val="es-MX"/>
        </w:rPr>
        <w:t xml:space="preserve"> aplicación del presente Reglamento no exime del cumplimiento de las disposiciones normativas derivadas de la legislación electoral aplicable tanto en el ámbito federal como local.</w:t>
      </w:r>
    </w:p>
    <w:p w:rsidR="00B01711" w:rsidRPr="00BE14F6" w:rsidRDefault="00B01711" w:rsidP="00B01711">
      <w:pPr>
        <w:tabs>
          <w:tab w:val="left" w:pos="0"/>
        </w:tabs>
        <w:spacing w:before="16" w:line="260" w:lineRule="exact"/>
        <w:rPr>
          <w:rFonts w:ascii="Palatino Linotype" w:hAnsi="Palatino Linotype"/>
          <w:sz w:val="28"/>
          <w:szCs w:val="28"/>
          <w:lang w:val="es-MX"/>
        </w:rPr>
      </w:pPr>
    </w:p>
    <w:p w:rsidR="00B01711" w:rsidRPr="00BE14F6" w:rsidRDefault="00B01711" w:rsidP="00B01711">
      <w:pPr>
        <w:tabs>
          <w:tab w:val="left" w:pos="0"/>
          <w:tab w:val="left" w:pos="11199"/>
          <w:tab w:val="left" w:pos="11340"/>
        </w:tabs>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w:t>
      </w:r>
      <w:r w:rsidRPr="00BE14F6">
        <w:rPr>
          <w:rFonts w:ascii="Palatino Linotype" w:eastAsia="Arial" w:hAnsi="Palatino Linotype" w:cs="Arial"/>
          <w:b/>
          <w:spacing w:val="-7"/>
          <w:sz w:val="28"/>
          <w:szCs w:val="28"/>
          <w:lang w:val="es-MX"/>
        </w:rPr>
        <w:t xml:space="preserve"> </w:t>
      </w:r>
      <w:r w:rsidRPr="00BE14F6">
        <w:rPr>
          <w:rFonts w:ascii="Palatino Linotype" w:eastAsia="Arial" w:hAnsi="Palatino Linotype" w:cs="Arial"/>
          <w:b/>
          <w:sz w:val="28"/>
          <w:szCs w:val="28"/>
          <w:lang w:val="es-MX"/>
        </w:rPr>
        <w:t>3</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1"/>
          <w:sz w:val="28"/>
          <w:szCs w:val="28"/>
          <w:lang w:val="es-MX"/>
        </w:rPr>
        <w:t xml:space="preserve"> </w:t>
      </w:r>
      <w:r w:rsidRPr="00BE14F6">
        <w:rPr>
          <w:rFonts w:ascii="Palatino Linotype" w:eastAsia="Arial" w:hAnsi="Palatino Linotype" w:cs="Arial"/>
          <w:sz w:val="28"/>
          <w:szCs w:val="28"/>
          <w:lang w:val="es-MX"/>
        </w:rPr>
        <w:t>El presente Reglamento corresponde al ámbito Nacional respecto de las Finanzas de Movimiento Ciudadano, como así lo establece el artículo 34 de los Estatutos.</w:t>
      </w:r>
    </w:p>
    <w:p w:rsidR="00B01711" w:rsidRPr="00BE14F6" w:rsidRDefault="00B01711" w:rsidP="00B01711">
      <w:pPr>
        <w:tabs>
          <w:tab w:val="left" w:pos="0"/>
          <w:tab w:val="left" w:pos="11199"/>
          <w:tab w:val="left" w:pos="11340"/>
        </w:tabs>
        <w:jc w:val="both"/>
        <w:rPr>
          <w:rFonts w:ascii="Palatino Linotype" w:eastAsia="Arial" w:hAnsi="Palatino Linotype" w:cs="Arial"/>
          <w:sz w:val="28"/>
          <w:szCs w:val="28"/>
          <w:lang w:val="es-MX"/>
        </w:rPr>
      </w:pPr>
    </w:p>
    <w:p w:rsidR="00B01711" w:rsidRPr="00BE14F6" w:rsidRDefault="00B01711" w:rsidP="00B01711">
      <w:pPr>
        <w:tabs>
          <w:tab w:val="left" w:pos="0"/>
          <w:tab w:val="left" w:pos="11199"/>
          <w:tab w:val="left" w:pos="11340"/>
        </w:tabs>
        <w:jc w:val="both"/>
        <w:rPr>
          <w:rFonts w:ascii="Palatino Linotype" w:eastAsia="Arial" w:hAnsi="Palatino Linotype" w:cs="Arial"/>
          <w:sz w:val="28"/>
          <w:szCs w:val="28"/>
          <w:lang w:val="es-MX"/>
        </w:rPr>
      </w:pPr>
    </w:p>
    <w:p w:rsidR="00B01711" w:rsidRPr="00BE14F6" w:rsidRDefault="00B01711" w:rsidP="00B01711">
      <w:pPr>
        <w:tabs>
          <w:tab w:val="left" w:pos="0"/>
        </w:tabs>
        <w:jc w:val="center"/>
        <w:rPr>
          <w:rFonts w:ascii="Palatino Linotype" w:eastAsia="Arial" w:hAnsi="Palatino Linotype" w:cs="Arial"/>
          <w:sz w:val="28"/>
          <w:szCs w:val="28"/>
          <w:lang w:val="es-MX"/>
        </w:rPr>
      </w:pPr>
      <w:r w:rsidRPr="00BE14F6">
        <w:rPr>
          <w:rFonts w:ascii="Palatino Linotype" w:eastAsia="Arial" w:hAnsi="Palatino Linotype" w:cs="Arial"/>
          <w:b/>
          <w:spacing w:val="1"/>
          <w:sz w:val="28"/>
          <w:szCs w:val="28"/>
          <w:lang w:val="es-MX"/>
        </w:rPr>
        <w:t>CAP</w:t>
      </w:r>
      <w:r w:rsidRPr="00BE14F6">
        <w:rPr>
          <w:rFonts w:ascii="Palatino Linotype" w:eastAsia="Arial" w:hAnsi="Palatino Linotype" w:cs="Arial"/>
          <w:b/>
          <w:sz w:val="28"/>
          <w:szCs w:val="28"/>
          <w:lang w:val="es-MX"/>
        </w:rPr>
        <w:t>Í</w:t>
      </w:r>
      <w:r w:rsidRPr="00BE14F6">
        <w:rPr>
          <w:rFonts w:ascii="Palatino Linotype" w:eastAsia="Arial" w:hAnsi="Palatino Linotype" w:cs="Arial"/>
          <w:b/>
          <w:spacing w:val="1"/>
          <w:sz w:val="28"/>
          <w:szCs w:val="28"/>
          <w:lang w:val="es-MX"/>
        </w:rPr>
        <w:t>TUL</w:t>
      </w:r>
      <w:r w:rsidRPr="00BE14F6">
        <w:rPr>
          <w:rFonts w:ascii="Palatino Linotype" w:eastAsia="Arial" w:hAnsi="Palatino Linotype" w:cs="Arial"/>
          <w:b/>
          <w:sz w:val="28"/>
          <w:szCs w:val="28"/>
          <w:lang w:val="es-MX"/>
        </w:rPr>
        <w:t>O</w:t>
      </w:r>
      <w:r w:rsidRPr="00BE14F6">
        <w:rPr>
          <w:rFonts w:ascii="Palatino Linotype" w:eastAsia="Arial" w:hAnsi="Palatino Linotype" w:cs="Arial"/>
          <w:b/>
          <w:spacing w:val="-13"/>
          <w:sz w:val="28"/>
          <w:szCs w:val="28"/>
          <w:lang w:val="es-MX"/>
        </w:rPr>
        <w:t xml:space="preserve"> </w:t>
      </w:r>
      <w:r w:rsidRPr="00BE14F6">
        <w:rPr>
          <w:rFonts w:ascii="Palatino Linotype" w:eastAsia="Arial" w:hAnsi="Palatino Linotype" w:cs="Arial"/>
          <w:b/>
          <w:w w:val="99"/>
          <w:sz w:val="28"/>
          <w:szCs w:val="28"/>
          <w:lang w:val="es-MX"/>
        </w:rPr>
        <w:t>II</w:t>
      </w:r>
    </w:p>
    <w:p w:rsidR="00B01711" w:rsidRPr="00BE14F6" w:rsidRDefault="00B01711" w:rsidP="00B01711">
      <w:pPr>
        <w:tabs>
          <w:tab w:val="left" w:pos="0"/>
        </w:tabs>
        <w:spacing w:line="322" w:lineRule="exact"/>
        <w:jc w:val="center"/>
        <w:rPr>
          <w:rFonts w:ascii="Palatino Linotype" w:eastAsia="Arial" w:hAnsi="Palatino Linotype" w:cs="Arial"/>
          <w:b/>
          <w:w w:val="99"/>
          <w:position w:val="-1"/>
          <w:sz w:val="28"/>
          <w:szCs w:val="28"/>
          <w:lang w:val="es-MX"/>
        </w:rPr>
      </w:pPr>
      <w:r w:rsidRPr="00BE14F6">
        <w:rPr>
          <w:rFonts w:ascii="Palatino Linotype" w:eastAsia="Arial" w:hAnsi="Palatino Linotype" w:cs="Arial"/>
          <w:b/>
          <w:spacing w:val="1"/>
          <w:position w:val="-1"/>
          <w:sz w:val="28"/>
          <w:szCs w:val="28"/>
          <w:lang w:val="es-MX"/>
        </w:rPr>
        <w:t>D</w:t>
      </w:r>
      <w:r w:rsidRPr="00BE14F6">
        <w:rPr>
          <w:rFonts w:ascii="Palatino Linotype" w:eastAsia="Arial" w:hAnsi="Palatino Linotype" w:cs="Arial"/>
          <w:b/>
          <w:position w:val="-1"/>
          <w:sz w:val="28"/>
          <w:szCs w:val="28"/>
          <w:lang w:val="es-MX"/>
        </w:rPr>
        <w:t>E</w:t>
      </w:r>
      <w:r w:rsidRPr="00BE14F6">
        <w:rPr>
          <w:rFonts w:ascii="Palatino Linotype" w:eastAsia="Arial" w:hAnsi="Palatino Linotype" w:cs="Arial"/>
          <w:b/>
          <w:spacing w:val="-3"/>
          <w:position w:val="-1"/>
          <w:sz w:val="28"/>
          <w:szCs w:val="28"/>
          <w:lang w:val="es-MX"/>
        </w:rPr>
        <w:t xml:space="preserve"> </w:t>
      </w:r>
      <w:r w:rsidRPr="00BE14F6">
        <w:rPr>
          <w:rFonts w:ascii="Palatino Linotype" w:eastAsia="Arial" w:hAnsi="Palatino Linotype" w:cs="Arial"/>
          <w:b/>
          <w:spacing w:val="1"/>
          <w:position w:val="-1"/>
          <w:sz w:val="28"/>
          <w:szCs w:val="28"/>
          <w:lang w:val="es-MX"/>
        </w:rPr>
        <w:t>L</w:t>
      </w:r>
      <w:r w:rsidRPr="00BE14F6">
        <w:rPr>
          <w:rFonts w:ascii="Palatino Linotype" w:eastAsia="Arial" w:hAnsi="Palatino Linotype" w:cs="Arial"/>
          <w:b/>
          <w:position w:val="-1"/>
          <w:sz w:val="28"/>
          <w:szCs w:val="28"/>
          <w:lang w:val="es-MX"/>
        </w:rPr>
        <w:t>A</w:t>
      </w:r>
      <w:r w:rsidRPr="00BE14F6">
        <w:rPr>
          <w:rFonts w:ascii="Palatino Linotype" w:eastAsia="Arial" w:hAnsi="Palatino Linotype" w:cs="Arial"/>
          <w:b/>
          <w:spacing w:val="-3"/>
          <w:position w:val="-1"/>
          <w:sz w:val="28"/>
          <w:szCs w:val="28"/>
          <w:lang w:val="es-MX"/>
        </w:rPr>
        <w:t xml:space="preserve"> </w:t>
      </w:r>
      <w:r w:rsidRPr="00BE14F6">
        <w:rPr>
          <w:rFonts w:ascii="Palatino Linotype" w:eastAsia="Arial" w:hAnsi="Palatino Linotype" w:cs="Arial"/>
          <w:b/>
          <w:spacing w:val="1"/>
          <w:position w:val="-1"/>
          <w:sz w:val="28"/>
          <w:szCs w:val="28"/>
          <w:lang w:val="es-MX"/>
        </w:rPr>
        <w:t>TESORER</w:t>
      </w:r>
      <w:r w:rsidRPr="00BE14F6">
        <w:rPr>
          <w:rFonts w:ascii="Palatino Linotype" w:eastAsia="Arial" w:hAnsi="Palatino Linotype" w:cs="Arial"/>
          <w:b/>
          <w:position w:val="-1"/>
          <w:sz w:val="28"/>
          <w:szCs w:val="28"/>
          <w:lang w:val="es-MX"/>
        </w:rPr>
        <w:t>ÍA</w:t>
      </w:r>
      <w:r w:rsidRPr="00BE14F6">
        <w:rPr>
          <w:rFonts w:ascii="Palatino Linotype" w:eastAsia="Arial" w:hAnsi="Palatino Linotype" w:cs="Arial"/>
          <w:b/>
          <w:spacing w:val="-15"/>
          <w:position w:val="-1"/>
          <w:sz w:val="28"/>
          <w:szCs w:val="28"/>
          <w:lang w:val="es-MX"/>
        </w:rPr>
        <w:t xml:space="preserve"> </w:t>
      </w:r>
      <w:r w:rsidRPr="00BE14F6">
        <w:rPr>
          <w:rFonts w:ascii="Palatino Linotype" w:eastAsia="Arial" w:hAnsi="Palatino Linotype" w:cs="Arial"/>
          <w:b/>
          <w:spacing w:val="1"/>
          <w:w w:val="99"/>
          <w:position w:val="-1"/>
          <w:sz w:val="28"/>
          <w:szCs w:val="28"/>
          <w:lang w:val="es-MX"/>
        </w:rPr>
        <w:t>NAC</w:t>
      </w:r>
      <w:r w:rsidRPr="00BE14F6">
        <w:rPr>
          <w:rFonts w:ascii="Palatino Linotype" w:eastAsia="Arial" w:hAnsi="Palatino Linotype" w:cs="Arial"/>
          <w:b/>
          <w:w w:val="99"/>
          <w:position w:val="-1"/>
          <w:sz w:val="28"/>
          <w:szCs w:val="28"/>
          <w:lang w:val="es-MX"/>
        </w:rPr>
        <w:t>I</w:t>
      </w:r>
      <w:r w:rsidRPr="00BE14F6">
        <w:rPr>
          <w:rFonts w:ascii="Palatino Linotype" w:eastAsia="Arial" w:hAnsi="Palatino Linotype" w:cs="Arial"/>
          <w:b/>
          <w:spacing w:val="1"/>
          <w:w w:val="99"/>
          <w:position w:val="-1"/>
          <w:sz w:val="28"/>
          <w:szCs w:val="28"/>
          <w:lang w:val="es-MX"/>
        </w:rPr>
        <w:t>ONA</w:t>
      </w:r>
      <w:r w:rsidRPr="00BE14F6">
        <w:rPr>
          <w:rFonts w:ascii="Palatino Linotype" w:eastAsia="Arial" w:hAnsi="Palatino Linotype" w:cs="Arial"/>
          <w:b/>
          <w:w w:val="99"/>
          <w:position w:val="-1"/>
          <w:sz w:val="28"/>
          <w:szCs w:val="28"/>
          <w:lang w:val="es-MX"/>
        </w:rPr>
        <w:t>L</w:t>
      </w:r>
    </w:p>
    <w:p w:rsidR="005102F6" w:rsidRPr="00BE14F6" w:rsidRDefault="005102F6" w:rsidP="00B01711">
      <w:pPr>
        <w:tabs>
          <w:tab w:val="left" w:pos="0"/>
        </w:tabs>
        <w:spacing w:line="322" w:lineRule="exact"/>
        <w:jc w:val="center"/>
        <w:rPr>
          <w:rFonts w:ascii="Palatino Linotype" w:eastAsia="Arial" w:hAnsi="Palatino Linotype" w:cs="Arial"/>
          <w:sz w:val="28"/>
          <w:szCs w:val="28"/>
          <w:lang w:val="es-MX"/>
        </w:rPr>
      </w:pPr>
    </w:p>
    <w:p w:rsidR="00B01711" w:rsidRPr="00BE14F6" w:rsidRDefault="00B01711" w:rsidP="00B01711">
      <w:pPr>
        <w:tabs>
          <w:tab w:val="left" w:pos="0"/>
        </w:tabs>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w:t>
      </w:r>
      <w:r w:rsidRPr="00BE14F6">
        <w:rPr>
          <w:rFonts w:ascii="Palatino Linotype" w:eastAsia="Arial" w:hAnsi="Palatino Linotype" w:cs="Arial"/>
          <w:b/>
          <w:spacing w:val="-7"/>
          <w:sz w:val="28"/>
          <w:szCs w:val="28"/>
          <w:lang w:val="es-MX"/>
        </w:rPr>
        <w:t xml:space="preserve"> </w:t>
      </w:r>
      <w:r w:rsidRPr="00BE14F6">
        <w:rPr>
          <w:rFonts w:ascii="Palatino Linotype" w:eastAsia="Arial" w:hAnsi="Palatino Linotype" w:cs="Arial"/>
          <w:b/>
          <w:sz w:val="28"/>
          <w:szCs w:val="28"/>
          <w:lang w:val="es-MX"/>
        </w:rPr>
        <w:t>4</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1"/>
          <w:sz w:val="28"/>
          <w:szCs w:val="28"/>
          <w:lang w:val="es-MX"/>
        </w:rPr>
        <w:t xml:space="preserve"> </w:t>
      </w:r>
      <w:r w:rsidRPr="00BE14F6">
        <w:rPr>
          <w:rFonts w:ascii="Palatino Linotype" w:eastAsia="Arial" w:hAnsi="Palatino Linotype" w:cs="Arial"/>
          <w:sz w:val="28"/>
          <w:szCs w:val="28"/>
          <w:lang w:val="es-MX"/>
        </w:rPr>
        <w:t>La Tesorería Nacional estará a cargo de un Tesorero Nacional designado por la Coordinadora Ciudadana Nacional a propuesta del Coordinador de la Comisión Operativa Nacional.</w:t>
      </w:r>
    </w:p>
    <w:p w:rsidR="00B01711" w:rsidRPr="00BE14F6" w:rsidRDefault="00B01711" w:rsidP="00B01711">
      <w:pPr>
        <w:tabs>
          <w:tab w:val="left" w:pos="0"/>
        </w:tabs>
        <w:spacing w:before="14" w:line="260" w:lineRule="exact"/>
        <w:rPr>
          <w:rFonts w:ascii="Palatino Linotype" w:hAnsi="Palatino Linotype"/>
          <w:sz w:val="28"/>
          <w:szCs w:val="28"/>
          <w:lang w:val="es-MX"/>
        </w:rPr>
      </w:pPr>
    </w:p>
    <w:p w:rsidR="00B01711" w:rsidRPr="00BE14F6" w:rsidRDefault="00B01711" w:rsidP="00B01711">
      <w:pPr>
        <w:tabs>
          <w:tab w:val="left" w:pos="0"/>
        </w:tabs>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lastRenderedPageBreak/>
        <w:t>Artículo</w:t>
      </w:r>
      <w:r w:rsidRPr="00BE14F6">
        <w:rPr>
          <w:rFonts w:ascii="Palatino Linotype" w:eastAsia="Arial" w:hAnsi="Palatino Linotype" w:cs="Arial"/>
          <w:b/>
          <w:spacing w:val="-3"/>
          <w:sz w:val="28"/>
          <w:szCs w:val="28"/>
          <w:lang w:val="es-MX"/>
        </w:rPr>
        <w:t xml:space="preserve"> </w:t>
      </w:r>
      <w:r w:rsidRPr="00BE14F6">
        <w:rPr>
          <w:rFonts w:ascii="Palatino Linotype" w:eastAsia="Arial" w:hAnsi="Palatino Linotype" w:cs="Arial"/>
          <w:b/>
          <w:sz w:val="28"/>
          <w:szCs w:val="28"/>
          <w:lang w:val="es-MX"/>
        </w:rPr>
        <w:t>5</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3"/>
          <w:sz w:val="28"/>
          <w:szCs w:val="28"/>
          <w:lang w:val="es-MX"/>
        </w:rPr>
        <w:t xml:space="preserve"> </w:t>
      </w:r>
      <w:r w:rsidRPr="00BE14F6">
        <w:rPr>
          <w:rFonts w:ascii="Palatino Linotype" w:eastAsia="Arial" w:hAnsi="Palatino Linotype" w:cs="Arial"/>
          <w:sz w:val="28"/>
          <w:szCs w:val="28"/>
          <w:lang w:val="es-MX"/>
        </w:rPr>
        <w:t>Las</w:t>
      </w:r>
      <w:r w:rsidRPr="00BE14F6">
        <w:rPr>
          <w:rFonts w:ascii="Palatino Linotype" w:eastAsia="Arial" w:hAnsi="Palatino Linotype" w:cs="Arial"/>
          <w:spacing w:val="4"/>
          <w:sz w:val="28"/>
          <w:szCs w:val="28"/>
          <w:lang w:val="es-MX"/>
        </w:rPr>
        <w:t xml:space="preserve"> </w:t>
      </w:r>
      <w:r w:rsidRPr="00BE14F6">
        <w:rPr>
          <w:rFonts w:ascii="Palatino Linotype" w:eastAsia="Arial" w:hAnsi="Palatino Linotype" w:cs="Arial"/>
          <w:sz w:val="28"/>
          <w:szCs w:val="28"/>
          <w:lang w:val="es-MX"/>
        </w:rPr>
        <w:t>funciones del</w:t>
      </w:r>
      <w:r w:rsidRPr="00BE14F6">
        <w:rPr>
          <w:rFonts w:ascii="Palatino Linotype" w:eastAsia="Arial" w:hAnsi="Palatino Linotype" w:cs="Arial"/>
          <w:spacing w:val="4"/>
          <w:sz w:val="28"/>
          <w:szCs w:val="28"/>
          <w:lang w:val="es-MX"/>
        </w:rPr>
        <w:t xml:space="preserve"> </w:t>
      </w:r>
      <w:r w:rsidRPr="00BE14F6">
        <w:rPr>
          <w:rFonts w:ascii="Palatino Linotype" w:eastAsia="Arial" w:hAnsi="Palatino Linotype" w:cs="Arial"/>
          <w:sz w:val="28"/>
          <w:szCs w:val="28"/>
          <w:lang w:val="es-MX"/>
        </w:rPr>
        <w:t>Tesorero Nacional se encuentran establecidas en el artículo</w:t>
      </w:r>
      <w:r w:rsidRPr="00BE14F6">
        <w:rPr>
          <w:rFonts w:ascii="Palatino Linotype" w:eastAsia="Arial" w:hAnsi="Palatino Linotype" w:cs="Arial"/>
          <w:spacing w:val="4"/>
          <w:sz w:val="28"/>
          <w:szCs w:val="28"/>
          <w:lang w:val="es-MX"/>
        </w:rPr>
        <w:t xml:space="preserve"> </w:t>
      </w:r>
      <w:r w:rsidRPr="00BE14F6">
        <w:rPr>
          <w:rFonts w:ascii="Palatino Linotype" w:eastAsia="Arial" w:hAnsi="Palatino Linotype" w:cs="Arial"/>
          <w:sz w:val="28"/>
          <w:szCs w:val="28"/>
          <w:lang w:val="es-MX"/>
        </w:rPr>
        <w:t>35</w:t>
      </w:r>
      <w:r w:rsidRPr="00BE14F6">
        <w:rPr>
          <w:rFonts w:ascii="Palatino Linotype" w:eastAsia="Arial" w:hAnsi="Palatino Linotype" w:cs="Arial"/>
          <w:spacing w:val="4"/>
          <w:sz w:val="28"/>
          <w:szCs w:val="28"/>
          <w:lang w:val="es-MX"/>
        </w:rPr>
        <w:t xml:space="preserve"> </w:t>
      </w:r>
      <w:r w:rsidRPr="00BE14F6">
        <w:rPr>
          <w:rFonts w:ascii="Palatino Linotype" w:eastAsia="Arial" w:hAnsi="Palatino Linotype" w:cs="Arial"/>
          <w:sz w:val="28"/>
          <w:szCs w:val="28"/>
          <w:lang w:val="es-MX"/>
        </w:rPr>
        <w:t>de</w:t>
      </w:r>
      <w:r w:rsidRPr="00BE14F6">
        <w:rPr>
          <w:rFonts w:ascii="Palatino Linotype" w:eastAsia="Arial" w:hAnsi="Palatino Linotype" w:cs="Arial"/>
          <w:spacing w:val="4"/>
          <w:sz w:val="28"/>
          <w:szCs w:val="28"/>
          <w:lang w:val="es-MX"/>
        </w:rPr>
        <w:t xml:space="preserve"> </w:t>
      </w:r>
      <w:r w:rsidRPr="00BE14F6">
        <w:rPr>
          <w:rFonts w:ascii="Palatino Linotype" w:eastAsia="Arial" w:hAnsi="Palatino Linotype" w:cs="Arial"/>
          <w:sz w:val="28"/>
          <w:szCs w:val="28"/>
          <w:lang w:val="es-MX"/>
        </w:rPr>
        <w:t>los</w:t>
      </w:r>
      <w:r w:rsidRPr="00BE14F6">
        <w:rPr>
          <w:rFonts w:ascii="Palatino Linotype" w:eastAsia="Arial" w:hAnsi="Palatino Linotype" w:cs="Arial"/>
          <w:spacing w:val="4"/>
          <w:sz w:val="28"/>
          <w:szCs w:val="28"/>
          <w:lang w:val="es-MX"/>
        </w:rPr>
        <w:t xml:space="preserve"> </w:t>
      </w:r>
      <w:r w:rsidRPr="00BE14F6">
        <w:rPr>
          <w:rFonts w:ascii="Palatino Linotype" w:eastAsia="Arial" w:hAnsi="Palatino Linotype" w:cs="Arial"/>
          <w:sz w:val="28"/>
          <w:szCs w:val="28"/>
          <w:lang w:val="es-MX"/>
        </w:rPr>
        <w:t>Estatutos de Movimiento Ciudadano.</w:t>
      </w:r>
    </w:p>
    <w:p w:rsidR="007B406D" w:rsidRPr="00BE14F6" w:rsidRDefault="007B406D" w:rsidP="005102F6">
      <w:pPr>
        <w:tabs>
          <w:tab w:val="left" w:pos="0"/>
        </w:tabs>
        <w:jc w:val="both"/>
        <w:rPr>
          <w:rFonts w:ascii="Palatino Linotype" w:eastAsia="Arial" w:hAnsi="Palatino Linotype" w:cs="Arial"/>
          <w:b/>
          <w:sz w:val="28"/>
          <w:szCs w:val="28"/>
          <w:lang w:val="es-MX"/>
        </w:rPr>
      </w:pPr>
    </w:p>
    <w:p w:rsidR="00B01711" w:rsidRPr="00BE14F6" w:rsidRDefault="00B01711" w:rsidP="005102F6">
      <w:pPr>
        <w:tabs>
          <w:tab w:val="left" w:pos="0"/>
        </w:tabs>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 6</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w:t>
      </w:r>
      <w:r w:rsidRPr="00BE14F6">
        <w:rPr>
          <w:rFonts w:ascii="Palatino Linotype" w:eastAsia="Arial" w:hAnsi="Palatino Linotype" w:cs="Arial"/>
          <w:sz w:val="28"/>
          <w:szCs w:val="28"/>
          <w:lang w:val="es-MX"/>
        </w:rPr>
        <w:t>Para el adecuado funcionamiento de la Tesorería Nacional, ésta contará con un cuerpo técnico profesional que será designado por el Tesorero Nacional.</w:t>
      </w:r>
    </w:p>
    <w:p w:rsidR="005102F6" w:rsidRPr="00BE14F6" w:rsidRDefault="005102F6" w:rsidP="005102F6">
      <w:pPr>
        <w:tabs>
          <w:tab w:val="left" w:pos="0"/>
        </w:tabs>
        <w:jc w:val="both"/>
        <w:rPr>
          <w:rFonts w:ascii="Palatino Linotype" w:eastAsia="Arial" w:hAnsi="Palatino Linotype" w:cs="Arial"/>
          <w:sz w:val="28"/>
          <w:szCs w:val="28"/>
          <w:lang w:val="es-MX"/>
        </w:rPr>
      </w:pPr>
    </w:p>
    <w:p w:rsidR="005102F6" w:rsidRPr="00BE14F6" w:rsidRDefault="005102F6" w:rsidP="005102F6">
      <w:pPr>
        <w:tabs>
          <w:tab w:val="left" w:pos="0"/>
        </w:tabs>
        <w:jc w:val="both"/>
        <w:rPr>
          <w:rFonts w:ascii="Palatino Linotype" w:eastAsia="Arial" w:hAnsi="Palatino Linotype" w:cs="Arial"/>
          <w:sz w:val="28"/>
          <w:szCs w:val="28"/>
          <w:lang w:val="es-MX"/>
        </w:rPr>
      </w:pPr>
    </w:p>
    <w:p w:rsidR="00B01711" w:rsidRPr="00BE14F6" w:rsidRDefault="00B01711" w:rsidP="00B01711">
      <w:pPr>
        <w:tabs>
          <w:tab w:val="left" w:pos="0"/>
        </w:tabs>
        <w:jc w:val="center"/>
        <w:rPr>
          <w:rFonts w:ascii="Palatino Linotype" w:eastAsia="Arial" w:hAnsi="Palatino Linotype" w:cs="Arial"/>
          <w:sz w:val="28"/>
          <w:szCs w:val="28"/>
          <w:lang w:val="es-MX"/>
        </w:rPr>
      </w:pPr>
      <w:r w:rsidRPr="00BE14F6">
        <w:rPr>
          <w:rFonts w:ascii="Palatino Linotype" w:eastAsia="Arial" w:hAnsi="Palatino Linotype" w:cs="Arial"/>
          <w:b/>
          <w:spacing w:val="1"/>
          <w:sz w:val="28"/>
          <w:szCs w:val="28"/>
          <w:lang w:val="es-MX"/>
        </w:rPr>
        <w:t>CAP</w:t>
      </w:r>
      <w:r w:rsidRPr="00BE14F6">
        <w:rPr>
          <w:rFonts w:ascii="Palatino Linotype" w:eastAsia="Arial" w:hAnsi="Palatino Linotype" w:cs="Arial"/>
          <w:b/>
          <w:sz w:val="28"/>
          <w:szCs w:val="28"/>
          <w:lang w:val="es-MX"/>
        </w:rPr>
        <w:t>Í</w:t>
      </w:r>
      <w:r w:rsidRPr="00BE14F6">
        <w:rPr>
          <w:rFonts w:ascii="Palatino Linotype" w:eastAsia="Arial" w:hAnsi="Palatino Linotype" w:cs="Arial"/>
          <w:b/>
          <w:spacing w:val="1"/>
          <w:sz w:val="28"/>
          <w:szCs w:val="28"/>
          <w:lang w:val="es-MX"/>
        </w:rPr>
        <w:t>TUL</w:t>
      </w:r>
      <w:r w:rsidRPr="00BE14F6">
        <w:rPr>
          <w:rFonts w:ascii="Palatino Linotype" w:eastAsia="Arial" w:hAnsi="Palatino Linotype" w:cs="Arial"/>
          <w:b/>
          <w:sz w:val="28"/>
          <w:szCs w:val="28"/>
          <w:lang w:val="es-MX"/>
        </w:rPr>
        <w:t>O</w:t>
      </w:r>
      <w:r w:rsidRPr="00BE14F6">
        <w:rPr>
          <w:rFonts w:ascii="Palatino Linotype" w:eastAsia="Arial" w:hAnsi="Palatino Linotype" w:cs="Arial"/>
          <w:b/>
          <w:spacing w:val="-13"/>
          <w:sz w:val="28"/>
          <w:szCs w:val="28"/>
          <w:lang w:val="es-MX"/>
        </w:rPr>
        <w:t xml:space="preserve"> </w:t>
      </w:r>
      <w:r w:rsidRPr="00BE14F6">
        <w:rPr>
          <w:rFonts w:ascii="Palatino Linotype" w:eastAsia="Arial" w:hAnsi="Palatino Linotype" w:cs="Arial"/>
          <w:b/>
          <w:w w:val="99"/>
          <w:sz w:val="28"/>
          <w:szCs w:val="28"/>
          <w:lang w:val="es-MX"/>
        </w:rPr>
        <w:t>III</w:t>
      </w:r>
    </w:p>
    <w:p w:rsidR="00B01711" w:rsidRPr="00BE14F6" w:rsidRDefault="00B01711" w:rsidP="00B01711">
      <w:pPr>
        <w:tabs>
          <w:tab w:val="left" w:pos="0"/>
        </w:tabs>
        <w:spacing w:line="322" w:lineRule="exact"/>
        <w:jc w:val="center"/>
        <w:rPr>
          <w:rFonts w:ascii="Palatino Linotype" w:eastAsia="Arial" w:hAnsi="Palatino Linotype" w:cs="Arial"/>
          <w:b/>
          <w:spacing w:val="1"/>
          <w:position w:val="-1"/>
          <w:sz w:val="28"/>
          <w:szCs w:val="28"/>
          <w:lang w:val="es-MX"/>
        </w:rPr>
      </w:pPr>
      <w:r w:rsidRPr="00BE14F6">
        <w:rPr>
          <w:rFonts w:ascii="Palatino Linotype" w:eastAsia="Arial" w:hAnsi="Palatino Linotype" w:cs="Arial"/>
          <w:b/>
          <w:spacing w:val="1"/>
          <w:position w:val="-1"/>
          <w:sz w:val="28"/>
          <w:szCs w:val="28"/>
          <w:lang w:val="es-MX"/>
        </w:rPr>
        <w:t>D</w:t>
      </w:r>
      <w:r w:rsidRPr="00BE14F6">
        <w:rPr>
          <w:rFonts w:ascii="Palatino Linotype" w:eastAsia="Arial" w:hAnsi="Palatino Linotype" w:cs="Arial"/>
          <w:b/>
          <w:position w:val="-1"/>
          <w:sz w:val="28"/>
          <w:szCs w:val="28"/>
          <w:lang w:val="es-MX"/>
        </w:rPr>
        <w:t>E</w:t>
      </w:r>
      <w:r w:rsidRPr="00BE14F6">
        <w:rPr>
          <w:rFonts w:ascii="Palatino Linotype" w:eastAsia="Arial" w:hAnsi="Palatino Linotype" w:cs="Arial"/>
          <w:b/>
          <w:spacing w:val="-3"/>
          <w:position w:val="-1"/>
          <w:sz w:val="28"/>
          <w:szCs w:val="28"/>
          <w:lang w:val="es-MX"/>
        </w:rPr>
        <w:t xml:space="preserve"> </w:t>
      </w:r>
      <w:r w:rsidRPr="00BE14F6">
        <w:rPr>
          <w:rFonts w:ascii="Palatino Linotype" w:eastAsia="Arial" w:hAnsi="Palatino Linotype" w:cs="Arial"/>
          <w:b/>
          <w:spacing w:val="1"/>
          <w:position w:val="-1"/>
          <w:sz w:val="28"/>
          <w:szCs w:val="28"/>
          <w:lang w:val="es-MX"/>
        </w:rPr>
        <w:t>L</w:t>
      </w:r>
      <w:r w:rsidRPr="00BE14F6">
        <w:rPr>
          <w:rFonts w:ascii="Palatino Linotype" w:eastAsia="Arial" w:hAnsi="Palatino Linotype" w:cs="Arial"/>
          <w:b/>
          <w:position w:val="-1"/>
          <w:sz w:val="28"/>
          <w:szCs w:val="28"/>
          <w:lang w:val="es-MX"/>
        </w:rPr>
        <w:t>A</w:t>
      </w:r>
      <w:r w:rsidRPr="00BE14F6">
        <w:rPr>
          <w:rFonts w:ascii="Palatino Linotype" w:eastAsia="Arial" w:hAnsi="Palatino Linotype" w:cs="Arial"/>
          <w:b/>
          <w:spacing w:val="-3"/>
          <w:position w:val="-1"/>
          <w:sz w:val="28"/>
          <w:szCs w:val="28"/>
          <w:lang w:val="es-MX"/>
        </w:rPr>
        <w:t xml:space="preserve"> </w:t>
      </w:r>
      <w:r w:rsidRPr="00BE14F6">
        <w:rPr>
          <w:rFonts w:ascii="Palatino Linotype" w:eastAsia="Arial" w:hAnsi="Palatino Linotype" w:cs="Arial"/>
          <w:b/>
          <w:spacing w:val="1"/>
          <w:position w:val="-1"/>
          <w:sz w:val="28"/>
          <w:szCs w:val="28"/>
          <w:lang w:val="es-MX"/>
        </w:rPr>
        <w:t>COM</w:t>
      </w:r>
      <w:r w:rsidRPr="00BE14F6">
        <w:rPr>
          <w:rFonts w:ascii="Palatino Linotype" w:eastAsia="Arial" w:hAnsi="Palatino Linotype" w:cs="Arial"/>
          <w:b/>
          <w:position w:val="-1"/>
          <w:sz w:val="28"/>
          <w:szCs w:val="28"/>
          <w:lang w:val="es-MX"/>
        </w:rPr>
        <w:t>I</w:t>
      </w:r>
      <w:r w:rsidRPr="00BE14F6">
        <w:rPr>
          <w:rFonts w:ascii="Palatino Linotype" w:eastAsia="Arial" w:hAnsi="Palatino Linotype" w:cs="Arial"/>
          <w:b/>
          <w:spacing w:val="1"/>
          <w:position w:val="-1"/>
          <w:sz w:val="28"/>
          <w:szCs w:val="28"/>
          <w:lang w:val="es-MX"/>
        </w:rPr>
        <w:t>S</w:t>
      </w:r>
      <w:r w:rsidRPr="00BE14F6">
        <w:rPr>
          <w:rFonts w:ascii="Palatino Linotype" w:eastAsia="Arial" w:hAnsi="Palatino Linotype" w:cs="Arial"/>
          <w:b/>
          <w:position w:val="-1"/>
          <w:sz w:val="28"/>
          <w:szCs w:val="28"/>
          <w:lang w:val="es-MX"/>
        </w:rPr>
        <w:t>I</w:t>
      </w:r>
      <w:r w:rsidRPr="00BE14F6">
        <w:rPr>
          <w:rFonts w:ascii="Palatino Linotype" w:eastAsia="Arial" w:hAnsi="Palatino Linotype" w:cs="Arial"/>
          <w:b/>
          <w:spacing w:val="1"/>
          <w:position w:val="-1"/>
          <w:sz w:val="28"/>
          <w:szCs w:val="28"/>
          <w:lang w:val="es-MX"/>
        </w:rPr>
        <w:t>Ó</w:t>
      </w:r>
      <w:r w:rsidRPr="00BE14F6">
        <w:rPr>
          <w:rFonts w:ascii="Palatino Linotype" w:eastAsia="Arial" w:hAnsi="Palatino Linotype" w:cs="Arial"/>
          <w:b/>
          <w:position w:val="-1"/>
          <w:sz w:val="28"/>
          <w:szCs w:val="28"/>
          <w:lang w:val="es-MX"/>
        </w:rPr>
        <w:t>N</w:t>
      </w:r>
      <w:r w:rsidRPr="00BE14F6">
        <w:rPr>
          <w:rFonts w:ascii="Palatino Linotype" w:eastAsia="Arial" w:hAnsi="Palatino Linotype" w:cs="Arial"/>
          <w:b/>
          <w:spacing w:val="-13"/>
          <w:position w:val="-1"/>
          <w:sz w:val="28"/>
          <w:szCs w:val="28"/>
          <w:lang w:val="es-MX"/>
        </w:rPr>
        <w:t xml:space="preserve"> </w:t>
      </w:r>
      <w:r w:rsidRPr="00BE14F6">
        <w:rPr>
          <w:rFonts w:ascii="Palatino Linotype" w:eastAsia="Arial" w:hAnsi="Palatino Linotype" w:cs="Arial"/>
          <w:b/>
          <w:spacing w:val="1"/>
          <w:position w:val="-1"/>
          <w:sz w:val="28"/>
          <w:szCs w:val="28"/>
          <w:lang w:val="es-MX"/>
        </w:rPr>
        <w:t>NACIONAL DE TRANSPARENCIA Y ACCESO A LA INFORMACIÓN</w:t>
      </w:r>
    </w:p>
    <w:p w:rsidR="00B01711" w:rsidRPr="00BE14F6" w:rsidRDefault="00B01711" w:rsidP="00B01711">
      <w:pPr>
        <w:tabs>
          <w:tab w:val="left" w:pos="0"/>
        </w:tabs>
        <w:spacing w:line="322" w:lineRule="exact"/>
        <w:jc w:val="center"/>
        <w:rPr>
          <w:rFonts w:ascii="Palatino Linotype" w:eastAsia="Arial" w:hAnsi="Palatino Linotype" w:cs="Arial"/>
          <w:sz w:val="28"/>
          <w:szCs w:val="28"/>
          <w:lang w:val="es-MX"/>
        </w:rPr>
      </w:pPr>
    </w:p>
    <w:p w:rsidR="00B01711" w:rsidRPr="00BE14F6" w:rsidRDefault="00B01711" w:rsidP="00B01711">
      <w:pPr>
        <w:tabs>
          <w:tab w:val="left" w:pos="0"/>
        </w:tabs>
        <w:contextualSpacing/>
        <w:jc w:val="both"/>
        <w:rPr>
          <w:rFonts w:ascii="Palatino Linotype" w:hAnsi="Palatino Linotype" w:cs="Arial"/>
          <w:sz w:val="28"/>
          <w:szCs w:val="28"/>
          <w:lang w:val="es-MX"/>
        </w:rPr>
      </w:pPr>
      <w:r w:rsidRPr="00BE14F6">
        <w:rPr>
          <w:rFonts w:ascii="Palatino Linotype" w:eastAsia="Arial" w:hAnsi="Palatino Linotype" w:cs="Arial"/>
          <w:b/>
          <w:sz w:val="28"/>
          <w:szCs w:val="28"/>
          <w:lang w:val="es-MX"/>
        </w:rPr>
        <w:t>Artículo</w:t>
      </w:r>
      <w:r w:rsidRPr="00BE14F6">
        <w:rPr>
          <w:rFonts w:ascii="Palatino Linotype" w:eastAsia="Arial" w:hAnsi="Palatino Linotype" w:cs="Arial"/>
          <w:b/>
          <w:spacing w:val="6"/>
          <w:sz w:val="28"/>
          <w:szCs w:val="28"/>
          <w:lang w:val="es-MX"/>
        </w:rPr>
        <w:t xml:space="preserve"> </w:t>
      </w:r>
      <w:r w:rsidRPr="00BE14F6">
        <w:rPr>
          <w:rFonts w:ascii="Palatino Linotype" w:eastAsia="Arial" w:hAnsi="Palatino Linotype" w:cs="Arial"/>
          <w:b/>
          <w:sz w:val="28"/>
          <w:szCs w:val="28"/>
          <w:lang w:val="es-MX"/>
        </w:rPr>
        <w:t>7</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12"/>
          <w:sz w:val="28"/>
          <w:szCs w:val="28"/>
          <w:lang w:val="es-MX"/>
        </w:rPr>
        <w:t xml:space="preserve"> </w:t>
      </w:r>
      <w:r w:rsidRPr="00BE14F6">
        <w:rPr>
          <w:rFonts w:ascii="Palatino Linotype" w:hAnsi="Palatino Linotype" w:cs="Arial"/>
          <w:sz w:val="28"/>
          <w:szCs w:val="28"/>
          <w:lang w:val="es-MX"/>
        </w:rPr>
        <w:t xml:space="preserve">La Comisión </w:t>
      </w:r>
      <w:r w:rsidR="007B406D" w:rsidRPr="00BE14F6">
        <w:rPr>
          <w:rFonts w:ascii="Palatino Linotype" w:hAnsi="Palatino Linotype" w:cs="Arial"/>
          <w:sz w:val="28"/>
          <w:szCs w:val="28"/>
          <w:lang w:val="es-MX"/>
        </w:rPr>
        <w:t xml:space="preserve">Nacional </w:t>
      </w:r>
      <w:r w:rsidRPr="00BE14F6">
        <w:rPr>
          <w:rFonts w:ascii="Palatino Linotype" w:hAnsi="Palatino Linotype" w:cs="Arial"/>
          <w:sz w:val="28"/>
          <w:szCs w:val="28"/>
          <w:lang w:val="es-MX"/>
        </w:rPr>
        <w:t>de Transparencia y Acceso a la Información, es la máxima instancia responsable de cumplir con las obligaciones en materia de transparencia y acceso a la información, establecidas en la Constitución Política de los Estados Unidos Mexicanos y las leyes que de ella emanen. Estará integrada de conformidad a lo que señala el artículo 69 de los Estatutos de Movimiento Ciudadano.</w:t>
      </w:r>
    </w:p>
    <w:p w:rsidR="00B01711" w:rsidRPr="00BE14F6" w:rsidRDefault="00B01711" w:rsidP="00B01711">
      <w:pPr>
        <w:tabs>
          <w:tab w:val="left" w:pos="0"/>
        </w:tabs>
        <w:contextualSpacing/>
        <w:jc w:val="both"/>
        <w:rPr>
          <w:rFonts w:ascii="Palatino Linotype" w:hAnsi="Palatino Linotype" w:cs="Arial"/>
          <w:sz w:val="28"/>
          <w:szCs w:val="28"/>
          <w:lang w:val="es-MX"/>
        </w:rPr>
      </w:pPr>
    </w:p>
    <w:p w:rsidR="00B01711" w:rsidRPr="00BE14F6" w:rsidRDefault="00B01711" w:rsidP="00B01711">
      <w:pPr>
        <w:tabs>
          <w:tab w:val="left" w:pos="0"/>
        </w:tabs>
        <w:contextualSpacing/>
        <w:jc w:val="both"/>
        <w:rPr>
          <w:rFonts w:ascii="Palatino Linotype" w:hAnsi="Palatino Linotype" w:cs="Arial"/>
          <w:sz w:val="28"/>
          <w:szCs w:val="28"/>
          <w:lang w:val="es-MX"/>
        </w:rPr>
      </w:pPr>
      <w:r w:rsidRPr="00BE14F6">
        <w:rPr>
          <w:rFonts w:ascii="Palatino Linotype" w:eastAsia="Arial" w:hAnsi="Palatino Linotype" w:cs="Arial"/>
          <w:b/>
          <w:sz w:val="28"/>
          <w:szCs w:val="28"/>
          <w:lang w:val="es-MX"/>
        </w:rPr>
        <w:t>Artículo</w:t>
      </w:r>
      <w:r w:rsidRPr="00BE14F6">
        <w:rPr>
          <w:rFonts w:ascii="Palatino Linotype" w:eastAsia="Arial" w:hAnsi="Palatino Linotype" w:cs="Arial"/>
          <w:b/>
          <w:spacing w:val="6"/>
          <w:sz w:val="28"/>
          <w:szCs w:val="28"/>
          <w:lang w:val="es-MX"/>
        </w:rPr>
        <w:t xml:space="preserve"> </w:t>
      </w:r>
      <w:r w:rsidRPr="00BE14F6">
        <w:rPr>
          <w:rFonts w:ascii="Palatino Linotype" w:eastAsia="Arial" w:hAnsi="Palatino Linotype" w:cs="Arial"/>
          <w:b/>
          <w:sz w:val="28"/>
          <w:szCs w:val="28"/>
          <w:lang w:val="es-MX"/>
        </w:rPr>
        <w:t>8</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12"/>
          <w:sz w:val="28"/>
          <w:szCs w:val="28"/>
          <w:lang w:val="es-MX"/>
        </w:rPr>
        <w:t xml:space="preserve"> </w:t>
      </w:r>
      <w:r w:rsidRPr="00BE14F6">
        <w:rPr>
          <w:rFonts w:ascii="Palatino Linotype" w:hAnsi="Palatino Linotype" w:cs="Arial"/>
          <w:sz w:val="28"/>
          <w:szCs w:val="28"/>
          <w:lang w:val="es-MX"/>
        </w:rPr>
        <w:t>Las funciones de la Comisión Nacional de Transparencia y Acceso a la Información se encuentran contenidas en el artículo 70 de los Estatutos de Movimiento Ciudadano.</w:t>
      </w:r>
    </w:p>
    <w:p w:rsidR="00B01711" w:rsidRPr="00BE14F6" w:rsidRDefault="00B01711" w:rsidP="00B01711">
      <w:pPr>
        <w:tabs>
          <w:tab w:val="left" w:pos="0"/>
        </w:tabs>
        <w:contextualSpacing/>
        <w:jc w:val="both"/>
        <w:rPr>
          <w:rFonts w:ascii="Palatino Linotype" w:hAnsi="Palatino Linotype" w:cs="Arial"/>
          <w:sz w:val="28"/>
          <w:szCs w:val="28"/>
          <w:lang w:val="es-MX"/>
        </w:rPr>
      </w:pPr>
    </w:p>
    <w:p w:rsidR="00B01711" w:rsidRPr="00BE14F6" w:rsidRDefault="00B01711" w:rsidP="00B01711">
      <w:pPr>
        <w:tabs>
          <w:tab w:val="left" w:pos="0"/>
        </w:tabs>
        <w:contextualSpacing/>
        <w:jc w:val="both"/>
        <w:rPr>
          <w:rFonts w:ascii="Palatino Linotype" w:hAnsi="Palatino Linotype" w:cs="Arial"/>
          <w:b/>
          <w:sz w:val="28"/>
          <w:szCs w:val="28"/>
          <w:lang w:val="es-MX"/>
        </w:rPr>
      </w:pPr>
      <w:r w:rsidRPr="00BE14F6">
        <w:rPr>
          <w:rFonts w:ascii="Palatino Linotype" w:eastAsia="Arial" w:hAnsi="Palatino Linotype" w:cs="Arial"/>
          <w:b/>
          <w:sz w:val="28"/>
          <w:szCs w:val="28"/>
          <w:lang w:val="es-MX"/>
        </w:rPr>
        <w:t>Artículo</w:t>
      </w:r>
      <w:r w:rsidRPr="00BE14F6">
        <w:rPr>
          <w:rFonts w:ascii="Palatino Linotype" w:eastAsia="Arial" w:hAnsi="Palatino Linotype" w:cs="Arial"/>
          <w:b/>
          <w:spacing w:val="6"/>
          <w:sz w:val="28"/>
          <w:szCs w:val="28"/>
          <w:lang w:val="es-MX"/>
        </w:rPr>
        <w:t xml:space="preserve"> </w:t>
      </w:r>
      <w:r w:rsidRPr="00BE14F6">
        <w:rPr>
          <w:rFonts w:ascii="Palatino Linotype" w:eastAsia="Arial" w:hAnsi="Palatino Linotype" w:cs="Arial"/>
          <w:b/>
          <w:sz w:val="28"/>
          <w:szCs w:val="28"/>
          <w:lang w:val="es-MX"/>
        </w:rPr>
        <w:t>9</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12"/>
          <w:sz w:val="28"/>
          <w:szCs w:val="28"/>
          <w:lang w:val="es-MX"/>
        </w:rPr>
        <w:t xml:space="preserve"> </w:t>
      </w:r>
      <w:r w:rsidRPr="00BE14F6">
        <w:rPr>
          <w:rFonts w:ascii="Palatino Linotype" w:hAnsi="Palatino Linotype" w:cs="Arial"/>
          <w:sz w:val="28"/>
          <w:szCs w:val="28"/>
          <w:lang w:val="es-MX"/>
        </w:rPr>
        <w:t>La Tesorería Nacional deberá llevar a cabo por orden de la Comisión Operativa Nacional</w:t>
      </w:r>
      <w:r w:rsidR="00521B05" w:rsidRPr="00BE14F6">
        <w:rPr>
          <w:rFonts w:ascii="Palatino Linotype" w:hAnsi="Palatino Linotype" w:cs="Arial"/>
          <w:sz w:val="28"/>
          <w:szCs w:val="28"/>
          <w:lang w:val="es-MX"/>
        </w:rPr>
        <w:t xml:space="preserve"> </w:t>
      </w:r>
      <w:r w:rsidRPr="00BE14F6">
        <w:rPr>
          <w:rFonts w:ascii="Palatino Linotype" w:hAnsi="Palatino Linotype" w:cs="Arial"/>
          <w:sz w:val="28"/>
          <w:szCs w:val="28"/>
          <w:lang w:val="es-MX"/>
        </w:rPr>
        <w:t xml:space="preserve">la supervisión de las Tesorerías Estatales para vigilar la correcta implementación de los lineamientos y con ello dar cumplimiento al Reglamento de Transparencia de Movimiento Ciudadano. </w:t>
      </w:r>
      <w:r w:rsidRPr="00BE14F6">
        <w:rPr>
          <w:rFonts w:ascii="Palatino Linotype" w:hAnsi="Palatino Linotype" w:cs="Arial"/>
          <w:b/>
          <w:sz w:val="28"/>
          <w:szCs w:val="28"/>
          <w:lang w:val="es-MX"/>
        </w:rPr>
        <w:t xml:space="preserve"> </w:t>
      </w:r>
    </w:p>
    <w:p w:rsidR="00B01711" w:rsidRPr="00BE14F6" w:rsidRDefault="00B01711" w:rsidP="00B01711">
      <w:pPr>
        <w:tabs>
          <w:tab w:val="left" w:pos="0"/>
        </w:tabs>
        <w:contextualSpacing/>
        <w:jc w:val="both"/>
        <w:rPr>
          <w:rFonts w:ascii="Palatino Linotype" w:hAnsi="Palatino Linotype" w:cs="Arial"/>
          <w:b/>
          <w:sz w:val="28"/>
          <w:szCs w:val="28"/>
          <w:lang w:val="es-MX"/>
        </w:rPr>
      </w:pPr>
    </w:p>
    <w:p w:rsidR="00B01711" w:rsidRPr="00BE14F6" w:rsidRDefault="00B01711" w:rsidP="00B01711">
      <w:pPr>
        <w:tabs>
          <w:tab w:val="left" w:pos="0"/>
        </w:tabs>
        <w:contextualSpacing/>
        <w:jc w:val="both"/>
        <w:rPr>
          <w:rFonts w:ascii="Palatino Linotype" w:hAnsi="Palatino Linotype" w:cs="Arial"/>
          <w:b/>
          <w:sz w:val="28"/>
          <w:szCs w:val="28"/>
          <w:lang w:val="es-MX"/>
        </w:rPr>
      </w:pPr>
    </w:p>
    <w:p w:rsidR="00B01711" w:rsidRPr="00BE14F6" w:rsidRDefault="00B01711" w:rsidP="00B01711">
      <w:pPr>
        <w:tabs>
          <w:tab w:val="left" w:pos="0"/>
        </w:tabs>
        <w:spacing w:before="23"/>
        <w:jc w:val="center"/>
        <w:rPr>
          <w:rFonts w:ascii="Palatino Linotype" w:eastAsia="Arial" w:hAnsi="Palatino Linotype" w:cs="Arial"/>
          <w:sz w:val="28"/>
          <w:szCs w:val="28"/>
          <w:lang w:val="es-MX"/>
        </w:rPr>
      </w:pPr>
      <w:r w:rsidRPr="00BE14F6">
        <w:rPr>
          <w:rFonts w:ascii="Palatino Linotype" w:eastAsia="Arial" w:hAnsi="Palatino Linotype" w:cs="Arial"/>
          <w:b/>
          <w:spacing w:val="1"/>
          <w:sz w:val="28"/>
          <w:szCs w:val="28"/>
          <w:lang w:val="es-MX"/>
        </w:rPr>
        <w:t>CAP</w:t>
      </w:r>
      <w:r w:rsidRPr="00BE14F6">
        <w:rPr>
          <w:rFonts w:ascii="Palatino Linotype" w:eastAsia="Arial" w:hAnsi="Palatino Linotype" w:cs="Arial"/>
          <w:b/>
          <w:sz w:val="28"/>
          <w:szCs w:val="28"/>
          <w:lang w:val="es-MX"/>
        </w:rPr>
        <w:t>Í</w:t>
      </w:r>
      <w:r w:rsidRPr="00BE14F6">
        <w:rPr>
          <w:rFonts w:ascii="Palatino Linotype" w:eastAsia="Arial" w:hAnsi="Palatino Linotype" w:cs="Arial"/>
          <w:b/>
          <w:spacing w:val="1"/>
          <w:sz w:val="28"/>
          <w:szCs w:val="28"/>
          <w:lang w:val="es-MX"/>
        </w:rPr>
        <w:t>TUL</w:t>
      </w:r>
      <w:r w:rsidRPr="00BE14F6">
        <w:rPr>
          <w:rFonts w:ascii="Palatino Linotype" w:eastAsia="Arial" w:hAnsi="Palatino Linotype" w:cs="Arial"/>
          <w:b/>
          <w:sz w:val="28"/>
          <w:szCs w:val="28"/>
          <w:lang w:val="es-MX"/>
        </w:rPr>
        <w:t>O</w:t>
      </w:r>
      <w:r w:rsidRPr="00BE14F6">
        <w:rPr>
          <w:rFonts w:ascii="Palatino Linotype" w:eastAsia="Arial" w:hAnsi="Palatino Linotype" w:cs="Arial"/>
          <w:b/>
          <w:spacing w:val="-13"/>
          <w:sz w:val="28"/>
          <w:szCs w:val="28"/>
          <w:lang w:val="es-MX"/>
        </w:rPr>
        <w:t xml:space="preserve"> </w:t>
      </w:r>
      <w:r w:rsidRPr="00BE14F6">
        <w:rPr>
          <w:rFonts w:ascii="Palatino Linotype" w:eastAsia="Arial" w:hAnsi="Palatino Linotype" w:cs="Arial"/>
          <w:b/>
          <w:w w:val="99"/>
          <w:sz w:val="28"/>
          <w:szCs w:val="28"/>
          <w:lang w:val="es-MX"/>
        </w:rPr>
        <w:t>IV</w:t>
      </w:r>
    </w:p>
    <w:p w:rsidR="00B01711" w:rsidRPr="00BE14F6" w:rsidRDefault="00B01711" w:rsidP="00B01711">
      <w:pPr>
        <w:tabs>
          <w:tab w:val="left" w:pos="0"/>
        </w:tabs>
        <w:spacing w:line="315" w:lineRule="exact"/>
        <w:jc w:val="center"/>
        <w:rPr>
          <w:rFonts w:ascii="Palatino Linotype" w:eastAsia="Arial" w:hAnsi="Palatino Linotype" w:cs="Arial"/>
          <w:b/>
          <w:w w:val="99"/>
          <w:position w:val="-1"/>
          <w:sz w:val="28"/>
          <w:szCs w:val="28"/>
          <w:lang w:val="es-MX"/>
        </w:rPr>
      </w:pPr>
      <w:r w:rsidRPr="00BE14F6">
        <w:rPr>
          <w:rFonts w:ascii="Palatino Linotype" w:eastAsia="Arial" w:hAnsi="Palatino Linotype" w:cs="Arial"/>
          <w:b/>
          <w:spacing w:val="1"/>
          <w:position w:val="-1"/>
          <w:sz w:val="28"/>
          <w:szCs w:val="28"/>
          <w:lang w:val="es-MX"/>
        </w:rPr>
        <w:t>D</w:t>
      </w:r>
      <w:r w:rsidRPr="00BE14F6">
        <w:rPr>
          <w:rFonts w:ascii="Palatino Linotype" w:eastAsia="Arial" w:hAnsi="Palatino Linotype" w:cs="Arial"/>
          <w:b/>
          <w:position w:val="-1"/>
          <w:sz w:val="28"/>
          <w:szCs w:val="28"/>
          <w:lang w:val="es-MX"/>
        </w:rPr>
        <w:t>E</w:t>
      </w:r>
      <w:r w:rsidRPr="00BE14F6">
        <w:rPr>
          <w:rFonts w:ascii="Palatino Linotype" w:eastAsia="Arial" w:hAnsi="Palatino Linotype" w:cs="Arial"/>
          <w:b/>
          <w:spacing w:val="-3"/>
          <w:position w:val="-1"/>
          <w:sz w:val="28"/>
          <w:szCs w:val="28"/>
          <w:lang w:val="es-MX"/>
        </w:rPr>
        <w:t xml:space="preserve"> </w:t>
      </w:r>
      <w:r w:rsidRPr="00BE14F6">
        <w:rPr>
          <w:rFonts w:ascii="Palatino Linotype" w:eastAsia="Arial" w:hAnsi="Palatino Linotype" w:cs="Arial"/>
          <w:b/>
          <w:spacing w:val="1"/>
          <w:position w:val="-1"/>
          <w:sz w:val="28"/>
          <w:szCs w:val="28"/>
          <w:lang w:val="es-MX"/>
        </w:rPr>
        <w:t>L</w:t>
      </w:r>
      <w:r w:rsidRPr="00BE14F6">
        <w:rPr>
          <w:rFonts w:ascii="Palatino Linotype" w:eastAsia="Arial" w:hAnsi="Palatino Linotype" w:cs="Arial"/>
          <w:b/>
          <w:position w:val="-1"/>
          <w:sz w:val="28"/>
          <w:szCs w:val="28"/>
          <w:lang w:val="es-MX"/>
        </w:rPr>
        <w:t>A</w:t>
      </w:r>
      <w:r w:rsidRPr="00BE14F6">
        <w:rPr>
          <w:rFonts w:ascii="Palatino Linotype" w:eastAsia="Arial" w:hAnsi="Palatino Linotype" w:cs="Arial"/>
          <w:b/>
          <w:spacing w:val="-3"/>
          <w:position w:val="-1"/>
          <w:sz w:val="28"/>
          <w:szCs w:val="28"/>
          <w:lang w:val="es-MX"/>
        </w:rPr>
        <w:t xml:space="preserve"> </w:t>
      </w:r>
      <w:r w:rsidRPr="00BE14F6">
        <w:rPr>
          <w:rFonts w:ascii="Palatino Linotype" w:eastAsia="Arial" w:hAnsi="Palatino Linotype" w:cs="Arial"/>
          <w:b/>
          <w:spacing w:val="1"/>
          <w:position w:val="-1"/>
          <w:sz w:val="28"/>
          <w:szCs w:val="28"/>
          <w:lang w:val="es-MX"/>
        </w:rPr>
        <w:t>D</w:t>
      </w:r>
      <w:r w:rsidRPr="00BE14F6">
        <w:rPr>
          <w:rFonts w:ascii="Palatino Linotype" w:eastAsia="Arial" w:hAnsi="Palatino Linotype" w:cs="Arial"/>
          <w:b/>
          <w:position w:val="-1"/>
          <w:sz w:val="28"/>
          <w:szCs w:val="28"/>
          <w:lang w:val="es-MX"/>
        </w:rPr>
        <w:t>I</w:t>
      </w:r>
      <w:r w:rsidRPr="00BE14F6">
        <w:rPr>
          <w:rFonts w:ascii="Palatino Linotype" w:eastAsia="Arial" w:hAnsi="Palatino Linotype" w:cs="Arial"/>
          <w:b/>
          <w:spacing w:val="1"/>
          <w:position w:val="-1"/>
          <w:sz w:val="28"/>
          <w:szCs w:val="28"/>
          <w:lang w:val="es-MX"/>
        </w:rPr>
        <w:t>STR</w:t>
      </w:r>
      <w:r w:rsidRPr="00BE14F6">
        <w:rPr>
          <w:rFonts w:ascii="Palatino Linotype" w:eastAsia="Arial" w:hAnsi="Palatino Linotype" w:cs="Arial"/>
          <w:b/>
          <w:position w:val="-1"/>
          <w:sz w:val="28"/>
          <w:szCs w:val="28"/>
          <w:lang w:val="es-MX"/>
        </w:rPr>
        <w:t>I</w:t>
      </w:r>
      <w:r w:rsidRPr="00BE14F6">
        <w:rPr>
          <w:rFonts w:ascii="Palatino Linotype" w:eastAsia="Arial" w:hAnsi="Palatino Linotype" w:cs="Arial"/>
          <w:b/>
          <w:spacing w:val="1"/>
          <w:position w:val="-1"/>
          <w:sz w:val="28"/>
          <w:szCs w:val="28"/>
          <w:lang w:val="es-MX"/>
        </w:rPr>
        <w:t>BUC</w:t>
      </w:r>
      <w:r w:rsidRPr="00BE14F6">
        <w:rPr>
          <w:rFonts w:ascii="Palatino Linotype" w:eastAsia="Arial" w:hAnsi="Palatino Linotype" w:cs="Arial"/>
          <w:b/>
          <w:position w:val="-1"/>
          <w:sz w:val="28"/>
          <w:szCs w:val="28"/>
          <w:lang w:val="es-MX"/>
        </w:rPr>
        <w:t>I</w:t>
      </w:r>
      <w:r w:rsidRPr="00BE14F6">
        <w:rPr>
          <w:rFonts w:ascii="Palatino Linotype" w:eastAsia="Arial" w:hAnsi="Palatino Linotype" w:cs="Arial"/>
          <w:b/>
          <w:spacing w:val="1"/>
          <w:position w:val="-1"/>
          <w:sz w:val="28"/>
          <w:szCs w:val="28"/>
          <w:lang w:val="es-MX"/>
        </w:rPr>
        <w:t>Ó</w:t>
      </w:r>
      <w:r w:rsidRPr="00BE14F6">
        <w:rPr>
          <w:rFonts w:ascii="Palatino Linotype" w:eastAsia="Arial" w:hAnsi="Palatino Linotype" w:cs="Arial"/>
          <w:b/>
          <w:position w:val="-1"/>
          <w:sz w:val="28"/>
          <w:szCs w:val="28"/>
          <w:lang w:val="es-MX"/>
        </w:rPr>
        <w:t>N</w:t>
      </w:r>
      <w:r w:rsidRPr="00BE14F6">
        <w:rPr>
          <w:rFonts w:ascii="Palatino Linotype" w:eastAsia="Arial" w:hAnsi="Palatino Linotype" w:cs="Arial"/>
          <w:b/>
          <w:spacing w:val="-19"/>
          <w:position w:val="-1"/>
          <w:sz w:val="28"/>
          <w:szCs w:val="28"/>
          <w:lang w:val="es-MX"/>
        </w:rPr>
        <w:t xml:space="preserve"> </w:t>
      </w:r>
      <w:r w:rsidRPr="00BE14F6">
        <w:rPr>
          <w:rFonts w:ascii="Palatino Linotype" w:eastAsia="Arial" w:hAnsi="Palatino Linotype" w:cs="Arial"/>
          <w:b/>
          <w:spacing w:val="1"/>
          <w:position w:val="-1"/>
          <w:sz w:val="28"/>
          <w:szCs w:val="28"/>
          <w:lang w:val="es-MX"/>
        </w:rPr>
        <w:t>DE</w:t>
      </w:r>
      <w:r w:rsidRPr="00BE14F6">
        <w:rPr>
          <w:rFonts w:ascii="Palatino Linotype" w:eastAsia="Arial" w:hAnsi="Palatino Linotype" w:cs="Arial"/>
          <w:b/>
          <w:position w:val="-1"/>
          <w:sz w:val="28"/>
          <w:szCs w:val="28"/>
          <w:lang w:val="es-MX"/>
        </w:rPr>
        <w:t>L</w:t>
      </w:r>
      <w:r w:rsidRPr="00BE14F6">
        <w:rPr>
          <w:rFonts w:ascii="Palatino Linotype" w:eastAsia="Arial" w:hAnsi="Palatino Linotype" w:cs="Arial"/>
          <w:b/>
          <w:spacing w:val="-6"/>
          <w:position w:val="-1"/>
          <w:sz w:val="28"/>
          <w:szCs w:val="28"/>
          <w:lang w:val="es-MX"/>
        </w:rPr>
        <w:t xml:space="preserve"> </w:t>
      </w:r>
      <w:r w:rsidRPr="00BE14F6">
        <w:rPr>
          <w:rFonts w:ascii="Palatino Linotype" w:eastAsia="Arial" w:hAnsi="Palatino Linotype" w:cs="Arial"/>
          <w:b/>
          <w:spacing w:val="1"/>
          <w:position w:val="-1"/>
          <w:sz w:val="28"/>
          <w:szCs w:val="28"/>
          <w:lang w:val="es-MX"/>
        </w:rPr>
        <w:t>F</w:t>
      </w:r>
      <w:r w:rsidRPr="00BE14F6">
        <w:rPr>
          <w:rFonts w:ascii="Palatino Linotype" w:eastAsia="Arial" w:hAnsi="Palatino Linotype" w:cs="Arial"/>
          <w:b/>
          <w:position w:val="-1"/>
          <w:sz w:val="28"/>
          <w:szCs w:val="28"/>
          <w:lang w:val="es-MX"/>
        </w:rPr>
        <w:t>I</w:t>
      </w:r>
      <w:r w:rsidRPr="00BE14F6">
        <w:rPr>
          <w:rFonts w:ascii="Palatino Linotype" w:eastAsia="Arial" w:hAnsi="Palatino Linotype" w:cs="Arial"/>
          <w:b/>
          <w:spacing w:val="1"/>
          <w:position w:val="-1"/>
          <w:sz w:val="28"/>
          <w:szCs w:val="28"/>
          <w:lang w:val="es-MX"/>
        </w:rPr>
        <w:t>NANC</w:t>
      </w:r>
      <w:r w:rsidRPr="00BE14F6">
        <w:rPr>
          <w:rFonts w:ascii="Palatino Linotype" w:eastAsia="Arial" w:hAnsi="Palatino Linotype" w:cs="Arial"/>
          <w:b/>
          <w:position w:val="-1"/>
          <w:sz w:val="28"/>
          <w:szCs w:val="28"/>
          <w:lang w:val="es-MX"/>
        </w:rPr>
        <w:t>I</w:t>
      </w:r>
      <w:r w:rsidRPr="00BE14F6">
        <w:rPr>
          <w:rFonts w:ascii="Palatino Linotype" w:eastAsia="Arial" w:hAnsi="Palatino Linotype" w:cs="Arial"/>
          <w:b/>
          <w:spacing w:val="1"/>
          <w:position w:val="-1"/>
          <w:sz w:val="28"/>
          <w:szCs w:val="28"/>
          <w:lang w:val="es-MX"/>
        </w:rPr>
        <w:t>AM</w:t>
      </w:r>
      <w:r w:rsidRPr="00BE14F6">
        <w:rPr>
          <w:rFonts w:ascii="Palatino Linotype" w:eastAsia="Arial" w:hAnsi="Palatino Linotype" w:cs="Arial"/>
          <w:b/>
          <w:position w:val="-1"/>
          <w:sz w:val="28"/>
          <w:szCs w:val="28"/>
          <w:lang w:val="es-MX"/>
        </w:rPr>
        <w:t>I</w:t>
      </w:r>
      <w:r w:rsidRPr="00BE14F6">
        <w:rPr>
          <w:rFonts w:ascii="Palatino Linotype" w:eastAsia="Arial" w:hAnsi="Palatino Linotype" w:cs="Arial"/>
          <w:b/>
          <w:spacing w:val="1"/>
          <w:position w:val="-1"/>
          <w:sz w:val="28"/>
          <w:szCs w:val="28"/>
          <w:lang w:val="es-MX"/>
        </w:rPr>
        <w:t>ENT</w:t>
      </w:r>
      <w:r w:rsidRPr="00BE14F6">
        <w:rPr>
          <w:rFonts w:ascii="Palatino Linotype" w:eastAsia="Arial" w:hAnsi="Palatino Linotype" w:cs="Arial"/>
          <w:b/>
          <w:position w:val="-1"/>
          <w:sz w:val="28"/>
          <w:szCs w:val="28"/>
          <w:lang w:val="es-MX"/>
        </w:rPr>
        <w:t>O</w:t>
      </w:r>
      <w:r w:rsidRPr="00BE14F6">
        <w:rPr>
          <w:rFonts w:ascii="Palatino Linotype" w:eastAsia="Arial" w:hAnsi="Palatino Linotype" w:cs="Arial"/>
          <w:b/>
          <w:spacing w:val="-23"/>
          <w:position w:val="-1"/>
          <w:sz w:val="28"/>
          <w:szCs w:val="28"/>
          <w:lang w:val="es-MX"/>
        </w:rPr>
        <w:t xml:space="preserve"> </w:t>
      </w:r>
      <w:r w:rsidRPr="00BE14F6">
        <w:rPr>
          <w:rFonts w:ascii="Palatino Linotype" w:eastAsia="Arial" w:hAnsi="Palatino Linotype" w:cs="Arial"/>
          <w:b/>
          <w:spacing w:val="1"/>
          <w:position w:val="-1"/>
          <w:sz w:val="28"/>
          <w:szCs w:val="28"/>
          <w:lang w:val="es-MX"/>
        </w:rPr>
        <w:t>PÚBL</w:t>
      </w:r>
      <w:r w:rsidRPr="00BE14F6">
        <w:rPr>
          <w:rFonts w:ascii="Palatino Linotype" w:eastAsia="Arial" w:hAnsi="Palatino Linotype" w:cs="Arial"/>
          <w:b/>
          <w:position w:val="-1"/>
          <w:sz w:val="28"/>
          <w:szCs w:val="28"/>
          <w:lang w:val="es-MX"/>
        </w:rPr>
        <w:t>I</w:t>
      </w:r>
      <w:r w:rsidRPr="00BE14F6">
        <w:rPr>
          <w:rFonts w:ascii="Palatino Linotype" w:eastAsia="Arial" w:hAnsi="Palatino Linotype" w:cs="Arial"/>
          <w:b/>
          <w:spacing w:val="1"/>
          <w:position w:val="-1"/>
          <w:sz w:val="28"/>
          <w:szCs w:val="28"/>
          <w:lang w:val="es-MX"/>
        </w:rPr>
        <w:t>C</w:t>
      </w:r>
      <w:r w:rsidRPr="00BE14F6">
        <w:rPr>
          <w:rFonts w:ascii="Palatino Linotype" w:eastAsia="Arial" w:hAnsi="Palatino Linotype" w:cs="Arial"/>
          <w:b/>
          <w:position w:val="-1"/>
          <w:sz w:val="28"/>
          <w:szCs w:val="28"/>
          <w:lang w:val="es-MX"/>
        </w:rPr>
        <w:t>O</w:t>
      </w:r>
      <w:r w:rsidRPr="00BE14F6">
        <w:rPr>
          <w:rFonts w:ascii="Palatino Linotype" w:eastAsia="Arial" w:hAnsi="Palatino Linotype" w:cs="Arial"/>
          <w:b/>
          <w:spacing w:val="-12"/>
          <w:position w:val="-1"/>
          <w:sz w:val="28"/>
          <w:szCs w:val="28"/>
          <w:lang w:val="es-MX"/>
        </w:rPr>
        <w:t xml:space="preserve"> </w:t>
      </w:r>
      <w:r w:rsidRPr="00BE14F6">
        <w:rPr>
          <w:rFonts w:ascii="Palatino Linotype" w:eastAsia="Arial" w:hAnsi="Palatino Linotype" w:cs="Arial"/>
          <w:b/>
          <w:spacing w:val="1"/>
          <w:w w:val="99"/>
          <w:position w:val="-1"/>
          <w:sz w:val="28"/>
          <w:szCs w:val="28"/>
          <w:lang w:val="es-MX"/>
        </w:rPr>
        <w:t>FEDERA</w:t>
      </w:r>
      <w:r w:rsidRPr="00BE14F6">
        <w:rPr>
          <w:rFonts w:ascii="Palatino Linotype" w:eastAsia="Arial" w:hAnsi="Palatino Linotype" w:cs="Arial"/>
          <w:b/>
          <w:w w:val="99"/>
          <w:position w:val="-1"/>
          <w:sz w:val="28"/>
          <w:szCs w:val="28"/>
          <w:lang w:val="es-MX"/>
        </w:rPr>
        <w:t>L</w:t>
      </w:r>
    </w:p>
    <w:p w:rsidR="00B01711" w:rsidRPr="00BE14F6" w:rsidRDefault="00B01711" w:rsidP="00B01711">
      <w:pPr>
        <w:tabs>
          <w:tab w:val="left" w:pos="0"/>
        </w:tabs>
        <w:spacing w:line="315" w:lineRule="exact"/>
        <w:jc w:val="center"/>
        <w:rPr>
          <w:rFonts w:ascii="Palatino Linotype" w:eastAsia="Arial" w:hAnsi="Palatino Linotype" w:cs="Arial"/>
          <w:sz w:val="28"/>
          <w:szCs w:val="28"/>
          <w:lang w:val="es-MX"/>
        </w:rPr>
      </w:pPr>
    </w:p>
    <w:p w:rsidR="00B01711" w:rsidRPr="00BE14F6" w:rsidRDefault="00B01711" w:rsidP="00B01711">
      <w:pPr>
        <w:tabs>
          <w:tab w:val="left" w:pos="0"/>
        </w:tabs>
        <w:contextualSpacing/>
        <w:jc w:val="both"/>
        <w:rPr>
          <w:rFonts w:ascii="Palatino Linotype" w:hAnsi="Palatino Linotype" w:cs="Arial"/>
          <w:sz w:val="28"/>
          <w:szCs w:val="28"/>
          <w:lang w:val="es-MX"/>
        </w:rPr>
      </w:pPr>
      <w:r w:rsidRPr="00BE14F6">
        <w:rPr>
          <w:rFonts w:ascii="Palatino Linotype" w:eastAsia="Arial" w:hAnsi="Palatino Linotype" w:cs="Arial"/>
          <w:b/>
          <w:sz w:val="28"/>
          <w:szCs w:val="28"/>
          <w:lang w:val="es-MX"/>
        </w:rPr>
        <w:t>Artículo</w:t>
      </w:r>
      <w:r w:rsidRPr="00BE14F6">
        <w:rPr>
          <w:rFonts w:ascii="Palatino Linotype" w:eastAsia="Arial" w:hAnsi="Palatino Linotype" w:cs="Arial"/>
          <w:b/>
          <w:spacing w:val="6"/>
          <w:sz w:val="28"/>
          <w:szCs w:val="28"/>
          <w:lang w:val="es-MX"/>
        </w:rPr>
        <w:t xml:space="preserve"> </w:t>
      </w:r>
      <w:r w:rsidRPr="00BE14F6">
        <w:rPr>
          <w:rFonts w:ascii="Palatino Linotype" w:eastAsia="Arial" w:hAnsi="Palatino Linotype" w:cs="Arial"/>
          <w:b/>
          <w:sz w:val="28"/>
          <w:szCs w:val="28"/>
          <w:lang w:val="es-MX"/>
        </w:rPr>
        <w:t>10</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12"/>
          <w:sz w:val="28"/>
          <w:szCs w:val="28"/>
          <w:lang w:val="es-MX"/>
        </w:rPr>
        <w:t xml:space="preserve"> </w:t>
      </w:r>
      <w:r w:rsidRPr="00BE14F6">
        <w:rPr>
          <w:rFonts w:ascii="Palatino Linotype" w:hAnsi="Palatino Linotype" w:cs="Arial"/>
          <w:sz w:val="28"/>
          <w:szCs w:val="28"/>
          <w:lang w:val="es-MX"/>
        </w:rPr>
        <w:t>En acuerdo con lo establecido en el artículo 37 de los Estatutos, el financiamiento público nacional se transferirá de la siguiente manera:</w:t>
      </w:r>
    </w:p>
    <w:p w:rsidR="00B01711" w:rsidRPr="00BE14F6" w:rsidRDefault="00B01711" w:rsidP="00B01711">
      <w:pPr>
        <w:tabs>
          <w:tab w:val="left" w:pos="0"/>
        </w:tabs>
        <w:contextualSpacing/>
        <w:jc w:val="both"/>
        <w:rPr>
          <w:rFonts w:ascii="Palatino Linotype" w:hAnsi="Palatino Linotype" w:cs="Arial"/>
          <w:sz w:val="28"/>
          <w:szCs w:val="28"/>
          <w:lang w:val="es-MX"/>
        </w:rPr>
      </w:pPr>
    </w:p>
    <w:p w:rsidR="00B01711" w:rsidRPr="00BE14F6" w:rsidRDefault="00B01711" w:rsidP="005102F6">
      <w:pPr>
        <w:pStyle w:val="Prrafodelista"/>
        <w:numPr>
          <w:ilvl w:val="0"/>
          <w:numId w:val="77"/>
        </w:numPr>
        <w:ind w:left="851" w:hanging="491"/>
        <w:jc w:val="both"/>
        <w:rPr>
          <w:rFonts w:ascii="Palatino Linotype" w:hAnsi="Palatino Linotype" w:cs="Arial"/>
          <w:sz w:val="28"/>
          <w:szCs w:val="28"/>
          <w:lang w:val="es-MX"/>
        </w:rPr>
      </w:pPr>
      <w:r w:rsidRPr="00BE14F6">
        <w:rPr>
          <w:rFonts w:ascii="Palatino Linotype" w:hAnsi="Palatino Linotype" w:cs="Arial"/>
          <w:sz w:val="28"/>
          <w:szCs w:val="28"/>
          <w:lang w:val="es-MX"/>
        </w:rPr>
        <w:t xml:space="preserve">El 20% a las Comisiones Operativas Estatales, de conformidad con el proyecto de presupuesto de ingresos y egresos aprobado por la Coordinadora Ciudadana Nacional. </w:t>
      </w:r>
    </w:p>
    <w:p w:rsidR="00B01711" w:rsidRPr="00BE14F6" w:rsidRDefault="00B01711" w:rsidP="005102F6">
      <w:pPr>
        <w:pStyle w:val="Prrafodelista"/>
        <w:numPr>
          <w:ilvl w:val="0"/>
          <w:numId w:val="77"/>
        </w:numPr>
        <w:ind w:left="851" w:hanging="491"/>
        <w:jc w:val="both"/>
        <w:rPr>
          <w:rFonts w:ascii="Palatino Linotype" w:hAnsi="Palatino Linotype" w:cs="Arial"/>
          <w:sz w:val="28"/>
          <w:szCs w:val="28"/>
          <w:lang w:val="es-MX"/>
        </w:rPr>
      </w:pPr>
      <w:r w:rsidRPr="00BE14F6">
        <w:rPr>
          <w:rFonts w:ascii="Palatino Linotype" w:hAnsi="Palatino Linotype" w:cs="Arial"/>
          <w:sz w:val="28"/>
          <w:szCs w:val="28"/>
          <w:lang w:val="es-MX"/>
        </w:rPr>
        <w:t xml:space="preserve">El 4% para las actividades de apoyo, capacitación, promoción y desarrollo del liderazgo político de las mujeres, destinando el 25% de este recurso a mujeres jóvenes. </w:t>
      </w:r>
    </w:p>
    <w:p w:rsidR="00B01711" w:rsidRPr="00BE14F6" w:rsidRDefault="00B01711" w:rsidP="005102F6">
      <w:pPr>
        <w:pStyle w:val="Prrafodelista"/>
        <w:numPr>
          <w:ilvl w:val="0"/>
          <w:numId w:val="77"/>
        </w:numPr>
        <w:ind w:left="851" w:hanging="491"/>
        <w:jc w:val="both"/>
        <w:rPr>
          <w:rFonts w:ascii="Palatino Linotype" w:hAnsi="Palatino Linotype" w:cs="Arial"/>
          <w:sz w:val="28"/>
          <w:szCs w:val="28"/>
          <w:lang w:val="es-MX"/>
        </w:rPr>
      </w:pPr>
      <w:r w:rsidRPr="00BE14F6">
        <w:rPr>
          <w:rFonts w:ascii="Palatino Linotype" w:hAnsi="Palatino Linotype" w:cs="Arial"/>
          <w:sz w:val="28"/>
          <w:szCs w:val="28"/>
          <w:lang w:val="es-MX"/>
        </w:rPr>
        <w:t xml:space="preserve">También se destinará el 2% para las actividades de apoyo, capacitación, promoción y desarrollo del liderazgo político de los jóvenes y otro 2% para los mismos fines de los trabajadores y productores. </w:t>
      </w:r>
    </w:p>
    <w:p w:rsidR="00B01711" w:rsidRPr="00BE14F6" w:rsidRDefault="00B01711" w:rsidP="005102F6">
      <w:pPr>
        <w:pStyle w:val="Prrafodelista"/>
        <w:numPr>
          <w:ilvl w:val="0"/>
          <w:numId w:val="77"/>
        </w:numPr>
        <w:ind w:left="851" w:hanging="491"/>
        <w:jc w:val="both"/>
        <w:rPr>
          <w:rFonts w:ascii="Palatino Linotype" w:hAnsi="Palatino Linotype" w:cs="Arial"/>
          <w:sz w:val="28"/>
          <w:szCs w:val="28"/>
          <w:lang w:val="es-MX"/>
        </w:rPr>
      </w:pPr>
      <w:r w:rsidRPr="00BE14F6">
        <w:rPr>
          <w:rFonts w:ascii="Palatino Linotype" w:hAnsi="Palatino Linotype" w:cs="Arial"/>
          <w:sz w:val="28"/>
          <w:szCs w:val="28"/>
          <w:lang w:val="es-MX"/>
        </w:rPr>
        <w:t xml:space="preserve">El 10% para las actividades de promoción y desarrollo de las fundaciones de Movimiento Ciudadano. </w:t>
      </w:r>
    </w:p>
    <w:p w:rsidR="00B01711" w:rsidRPr="00BE14F6" w:rsidRDefault="00B01711" w:rsidP="00B01711">
      <w:pPr>
        <w:tabs>
          <w:tab w:val="left" w:pos="0"/>
        </w:tabs>
        <w:rPr>
          <w:rFonts w:ascii="Palatino Linotype" w:hAnsi="Palatino Linotype"/>
          <w:sz w:val="28"/>
          <w:szCs w:val="28"/>
          <w:lang w:val="es-MX"/>
        </w:rPr>
      </w:pPr>
    </w:p>
    <w:p w:rsidR="005102F6" w:rsidRPr="00BE14F6" w:rsidRDefault="005102F6" w:rsidP="00B01711">
      <w:pPr>
        <w:tabs>
          <w:tab w:val="left" w:pos="0"/>
        </w:tabs>
        <w:rPr>
          <w:rFonts w:ascii="Palatino Linotype" w:hAnsi="Palatino Linotype"/>
          <w:sz w:val="28"/>
          <w:szCs w:val="28"/>
          <w:lang w:val="es-MX"/>
        </w:rPr>
      </w:pPr>
    </w:p>
    <w:p w:rsidR="00B01711" w:rsidRPr="00BE14F6" w:rsidRDefault="00B01711" w:rsidP="00B01711">
      <w:pPr>
        <w:jc w:val="center"/>
        <w:rPr>
          <w:rFonts w:ascii="Palatino Linotype" w:eastAsia="Arial" w:hAnsi="Palatino Linotype" w:cs="Arial"/>
          <w:b/>
          <w:w w:val="99"/>
          <w:sz w:val="28"/>
          <w:szCs w:val="28"/>
          <w:lang w:val="es-MX"/>
        </w:rPr>
      </w:pPr>
      <w:r w:rsidRPr="00BE14F6">
        <w:rPr>
          <w:rFonts w:ascii="Palatino Linotype" w:eastAsia="Arial" w:hAnsi="Palatino Linotype" w:cs="Arial"/>
          <w:b/>
          <w:spacing w:val="1"/>
          <w:sz w:val="28"/>
          <w:szCs w:val="28"/>
          <w:lang w:val="es-MX"/>
        </w:rPr>
        <w:t>CAP</w:t>
      </w:r>
      <w:r w:rsidRPr="00BE14F6">
        <w:rPr>
          <w:rFonts w:ascii="Palatino Linotype" w:eastAsia="Arial" w:hAnsi="Palatino Linotype" w:cs="Arial"/>
          <w:b/>
          <w:sz w:val="28"/>
          <w:szCs w:val="28"/>
          <w:lang w:val="es-MX"/>
        </w:rPr>
        <w:t>Í</w:t>
      </w:r>
      <w:r w:rsidRPr="00BE14F6">
        <w:rPr>
          <w:rFonts w:ascii="Palatino Linotype" w:eastAsia="Arial" w:hAnsi="Palatino Linotype" w:cs="Arial"/>
          <w:b/>
          <w:spacing w:val="1"/>
          <w:sz w:val="28"/>
          <w:szCs w:val="28"/>
          <w:lang w:val="es-MX"/>
        </w:rPr>
        <w:t>TUL</w:t>
      </w:r>
      <w:r w:rsidRPr="00BE14F6">
        <w:rPr>
          <w:rFonts w:ascii="Palatino Linotype" w:eastAsia="Arial" w:hAnsi="Palatino Linotype" w:cs="Arial"/>
          <w:b/>
          <w:sz w:val="28"/>
          <w:szCs w:val="28"/>
          <w:lang w:val="es-MX"/>
        </w:rPr>
        <w:t>O</w:t>
      </w:r>
      <w:r w:rsidRPr="00BE14F6">
        <w:rPr>
          <w:rFonts w:ascii="Palatino Linotype" w:eastAsia="Arial" w:hAnsi="Palatino Linotype" w:cs="Arial"/>
          <w:b/>
          <w:spacing w:val="-13"/>
          <w:sz w:val="28"/>
          <w:szCs w:val="28"/>
          <w:lang w:val="es-MX"/>
        </w:rPr>
        <w:t xml:space="preserve"> </w:t>
      </w:r>
      <w:r w:rsidRPr="00BE14F6">
        <w:rPr>
          <w:rFonts w:ascii="Palatino Linotype" w:eastAsia="Arial" w:hAnsi="Palatino Linotype" w:cs="Arial"/>
          <w:b/>
          <w:w w:val="99"/>
          <w:sz w:val="28"/>
          <w:szCs w:val="28"/>
          <w:lang w:val="es-MX"/>
        </w:rPr>
        <w:t>V</w:t>
      </w:r>
    </w:p>
    <w:p w:rsidR="00B01711" w:rsidRPr="00BE14F6" w:rsidRDefault="00B01711" w:rsidP="00B01711">
      <w:pPr>
        <w:tabs>
          <w:tab w:val="left" w:pos="0"/>
        </w:tabs>
        <w:jc w:val="center"/>
        <w:rPr>
          <w:rFonts w:ascii="Palatino Linotype" w:eastAsia="Arial" w:hAnsi="Palatino Linotype" w:cs="Arial"/>
          <w:b/>
          <w:spacing w:val="1"/>
          <w:position w:val="-1"/>
          <w:sz w:val="28"/>
          <w:szCs w:val="28"/>
          <w:lang w:val="es-MX"/>
        </w:rPr>
      </w:pPr>
      <w:r w:rsidRPr="00BE14F6">
        <w:rPr>
          <w:rFonts w:ascii="Palatino Linotype" w:eastAsia="Arial" w:hAnsi="Palatino Linotype" w:cs="Arial"/>
          <w:b/>
          <w:spacing w:val="1"/>
          <w:position w:val="-1"/>
          <w:sz w:val="28"/>
          <w:szCs w:val="28"/>
          <w:lang w:val="es-MX"/>
        </w:rPr>
        <w:t>D</w:t>
      </w:r>
      <w:r w:rsidRPr="00BE14F6">
        <w:rPr>
          <w:rFonts w:ascii="Palatino Linotype" w:eastAsia="Arial" w:hAnsi="Palatino Linotype" w:cs="Arial"/>
          <w:b/>
          <w:position w:val="-1"/>
          <w:sz w:val="28"/>
          <w:szCs w:val="28"/>
          <w:lang w:val="es-MX"/>
        </w:rPr>
        <w:t>E</w:t>
      </w:r>
      <w:r w:rsidRPr="00BE14F6">
        <w:rPr>
          <w:rFonts w:ascii="Palatino Linotype" w:eastAsia="Arial" w:hAnsi="Palatino Linotype" w:cs="Arial"/>
          <w:b/>
          <w:spacing w:val="-3"/>
          <w:position w:val="-1"/>
          <w:sz w:val="28"/>
          <w:szCs w:val="28"/>
          <w:lang w:val="es-MX"/>
        </w:rPr>
        <w:t xml:space="preserve"> </w:t>
      </w:r>
      <w:r w:rsidRPr="00BE14F6">
        <w:rPr>
          <w:rFonts w:ascii="Palatino Linotype" w:eastAsia="Arial" w:hAnsi="Palatino Linotype" w:cs="Arial"/>
          <w:b/>
          <w:spacing w:val="1"/>
          <w:position w:val="-1"/>
          <w:sz w:val="28"/>
          <w:szCs w:val="28"/>
          <w:lang w:val="es-MX"/>
        </w:rPr>
        <w:t>LOS INGRESOS Y PRESUPUESTOS</w:t>
      </w:r>
    </w:p>
    <w:p w:rsidR="00B01711" w:rsidRPr="00BE14F6" w:rsidRDefault="00B01711" w:rsidP="00B01711">
      <w:pPr>
        <w:tabs>
          <w:tab w:val="left" w:pos="0"/>
        </w:tabs>
        <w:spacing w:line="315" w:lineRule="exact"/>
        <w:jc w:val="center"/>
        <w:rPr>
          <w:rFonts w:ascii="Palatino Linotype" w:eastAsia="Arial" w:hAnsi="Palatino Linotype" w:cs="Arial"/>
          <w:sz w:val="28"/>
          <w:szCs w:val="28"/>
          <w:lang w:val="es-MX"/>
        </w:rPr>
      </w:pPr>
    </w:p>
    <w:p w:rsidR="00B01711" w:rsidRPr="00BE14F6" w:rsidRDefault="00B01711" w:rsidP="00B01711">
      <w:pPr>
        <w:tabs>
          <w:tab w:val="left" w:pos="0"/>
        </w:tabs>
        <w:spacing w:before="31"/>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 11</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w:t>
      </w:r>
      <w:r w:rsidRPr="00BE14F6">
        <w:rPr>
          <w:rFonts w:ascii="Palatino Linotype" w:eastAsia="Arial" w:hAnsi="Palatino Linotype" w:cs="Arial"/>
          <w:sz w:val="28"/>
          <w:szCs w:val="28"/>
          <w:lang w:val="es-MX"/>
        </w:rPr>
        <w:t>El</w:t>
      </w:r>
      <w:r w:rsidRPr="00BE14F6">
        <w:rPr>
          <w:rFonts w:ascii="Palatino Linotype" w:eastAsia="Arial" w:hAnsi="Palatino Linotype" w:cs="Arial"/>
          <w:spacing w:val="7"/>
          <w:sz w:val="28"/>
          <w:szCs w:val="28"/>
          <w:lang w:val="es-MX"/>
        </w:rPr>
        <w:t xml:space="preserve"> </w:t>
      </w:r>
      <w:r w:rsidRPr="00BE14F6">
        <w:rPr>
          <w:rFonts w:ascii="Palatino Linotype" w:eastAsia="Arial" w:hAnsi="Palatino Linotype" w:cs="Arial"/>
          <w:sz w:val="28"/>
          <w:szCs w:val="28"/>
          <w:lang w:val="es-MX"/>
        </w:rPr>
        <w:t>presupuesto</w:t>
      </w:r>
      <w:r w:rsidRPr="00BE14F6">
        <w:rPr>
          <w:rFonts w:ascii="Palatino Linotype" w:eastAsia="Arial" w:hAnsi="Palatino Linotype" w:cs="Arial"/>
          <w:spacing w:val="6"/>
          <w:sz w:val="28"/>
          <w:szCs w:val="28"/>
          <w:lang w:val="es-MX"/>
        </w:rPr>
        <w:t xml:space="preserve"> </w:t>
      </w:r>
      <w:r w:rsidRPr="00BE14F6">
        <w:rPr>
          <w:rFonts w:ascii="Palatino Linotype" w:eastAsia="Arial" w:hAnsi="Palatino Linotype" w:cs="Arial"/>
          <w:sz w:val="28"/>
          <w:szCs w:val="28"/>
          <w:lang w:val="es-MX"/>
        </w:rPr>
        <w:t>para</w:t>
      </w:r>
      <w:r w:rsidRPr="00BE14F6">
        <w:rPr>
          <w:rFonts w:ascii="Palatino Linotype" w:eastAsia="Arial" w:hAnsi="Palatino Linotype" w:cs="Arial"/>
          <w:spacing w:val="7"/>
          <w:sz w:val="28"/>
          <w:szCs w:val="28"/>
          <w:lang w:val="es-MX"/>
        </w:rPr>
        <w:t xml:space="preserve"> </w:t>
      </w:r>
      <w:r w:rsidRPr="00BE14F6">
        <w:rPr>
          <w:rFonts w:ascii="Palatino Linotype" w:eastAsia="Arial" w:hAnsi="Palatino Linotype" w:cs="Arial"/>
          <w:sz w:val="28"/>
          <w:szCs w:val="28"/>
          <w:lang w:val="es-MX"/>
        </w:rPr>
        <w:t>gastos</w:t>
      </w:r>
      <w:r w:rsidRPr="00BE14F6">
        <w:rPr>
          <w:rFonts w:ascii="Palatino Linotype" w:eastAsia="Arial" w:hAnsi="Palatino Linotype" w:cs="Arial"/>
          <w:spacing w:val="7"/>
          <w:sz w:val="28"/>
          <w:szCs w:val="28"/>
          <w:lang w:val="es-MX"/>
        </w:rPr>
        <w:t xml:space="preserve"> </w:t>
      </w:r>
      <w:r w:rsidRPr="00BE14F6">
        <w:rPr>
          <w:rFonts w:ascii="Palatino Linotype" w:eastAsia="Arial" w:hAnsi="Palatino Linotype" w:cs="Arial"/>
          <w:sz w:val="28"/>
          <w:szCs w:val="28"/>
          <w:lang w:val="es-MX"/>
        </w:rPr>
        <w:t>ordinarios permanentes de las Comisiones Operativas Estatales no deberá exceder en ningún caso al 50% de sus ingresos totales; federales y locales en el pago de nómina, con salvedad de los casos en los que la Comisión Operativa Nacional apruebe un porcentaje diferente.</w:t>
      </w:r>
    </w:p>
    <w:p w:rsidR="00B01711" w:rsidRPr="00BE14F6" w:rsidRDefault="00B01711" w:rsidP="00B01711">
      <w:pPr>
        <w:tabs>
          <w:tab w:val="left" w:pos="0"/>
        </w:tabs>
        <w:spacing w:before="31"/>
        <w:jc w:val="both"/>
        <w:rPr>
          <w:rFonts w:ascii="Palatino Linotype" w:eastAsia="Arial" w:hAnsi="Palatino Linotype" w:cs="Arial"/>
          <w:sz w:val="28"/>
          <w:szCs w:val="28"/>
          <w:lang w:val="es-MX"/>
        </w:rPr>
      </w:pPr>
    </w:p>
    <w:p w:rsidR="00B01711" w:rsidRPr="00BE14F6" w:rsidRDefault="00B01711" w:rsidP="00B01711">
      <w:pPr>
        <w:tabs>
          <w:tab w:val="left" w:pos="0"/>
        </w:tabs>
        <w:spacing w:before="31"/>
        <w:jc w:val="both"/>
        <w:rPr>
          <w:rFonts w:ascii="Palatino Linotype" w:eastAsia="Arial" w:hAnsi="Palatino Linotype" w:cs="Arial"/>
          <w:sz w:val="28"/>
          <w:szCs w:val="28"/>
          <w:lang w:val="es-MX"/>
        </w:rPr>
      </w:pPr>
      <w:r w:rsidRPr="00BE14F6">
        <w:rPr>
          <w:rFonts w:ascii="Palatino Linotype" w:eastAsia="Arial" w:hAnsi="Palatino Linotype" w:cs="Arial"/>
          <w:sz w:val="28"/>
          <w:szCs w:val="28"/>
          <w:lang w:val="es-MX"/>
        </w:rPr>
        <w:t>Al calcular el monto señalado deberán tenerse en cuenta las aportaciones en efectivo recibidas por la Comisión Operativa Estatal</w:t>
      </w:r>
      <w:r w:rsidR="007B406D" w:rsidRPr="00BE14F6">
        <w:rPr>
          <w:rFonts w:ascii="Palatino Linotype" w:eastAsia="Arial" w:hAnsi="Palatino Linotype" w:cs="Arial"/>
          <w:sz w:val="28"/>
          <w:szCs w:val="28"/>
          <w:lang w:val="es-MX"/>
        </w:rPr>
        <w:t>,</w:t>
      </w:r>
      <w:r w:rsidRPr="00BE14F6">
        <w:rPr>
          <w:rFonts w:ascii="Palatino Linotype" w:eastAsia="Arial" w:hAnsi="Palatino Linotype" w:cs="Arial"/>
          <w:sz w:val="28"/>
          <w:szCs w:val="28"/>
          <w:lang w:val="es-MX"/>
        </w:rPr>
        <w:t xml:space="preserve"> de Militantes y Simpatizantes.</w:t>
      </w:r>
    </w:p>
    <w:p w:rsidR="00B01711" w:rsidRPr="00BE14F6" w:rsidRDefault="00B01711" w:rsidP="00B01711">
      <w:pPr>
        <w:tabs>
          <w:tab w:val="left" w:pos="0"/>
        </w:tabs>
        <w:spacing w:before="31"/>
        <w:jc w:val="both"/>
        <w:rPr>
          <w:rFonts w:ascii="Palatino Linotype" w:eastAsia="Arial" w:hAnsi="Palatino Linotype" w:cs="Arial"/>
          <w:sz w:val="28"/>
          <w:szCs w:val="28"/>
          <w:lang w:val="es-MX"/>
        </w:rPr>
      </w:pPr>
    </w:p>
    <w:p w:rsidR="00B01711" w:rsidRPr="00BE14F6" w:rsidRDefault="00B01711" w:rsidP="00B01711">
      <w:pPr>
        <w:tabs>
          <w:tab w:val="left" w:pos="0"/>
        </w:tabs>
        <w:spacing w:before="29"/>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 12</w:t>
      </w:r>
      <w:r w:rsidRPr="00BE14F6">
        <w:rPr>
          <w:rFonts w:ascii="Palatino Linotype" w:eastAsia="Arial" w:hAnsi="Palatino Linotype" w:cs="Arial"/>
          <w:sz w:val="28"/>
          <w:szCs w:val="28"/>
          <w:lang w:val="es-MX"/>
        </w:rPr>
        <w:t xml:space="preserve">. Las Comisiones Operativas Estatales deberán informar el monto total que recibirán de los Organismos Públicos Locales </w:t>
      </w:r>
      <w:r w:rsidR="007B406D" w:rsidRPr="00BE14F6">
        <w:rPr>
          <w:rFonts w:ascii="Palatino Linotype" w:eastAsia="Arial" w:hAnsi="Palatino Linotype" w:cs="Arial"/>
          <w:sz w:val="28"/>
          <w:szCs w:val="28"/>
          <w:lang w:val="es-MX"/>
        </w:rPr>
        <w:lastRenderedPageBreak/>
        <w:t xml:space="preserve">Electorales </w:t>
      </w:r>
      <w:r w:rsidRPr="00BE14F6">
        <w:rPr>
          <w:rFonts w:ascii="Palatino Linotype" w:eastAsia="Arial" w:hAnsi="Palatino Linotype" w:cs="Arial"/>
          <w:sz w:val="28"/>
          <w:szCs w:val="28"/>
          <w:lang w:val="es-MX"/>
        </w:rPr>
        <w:t xml:space="preserve">por concepto de Financiamiento Público para actividades ordinarias, actividades específicas y de campañas electorales locales, dentro de los 10 días posteriores a la aprobación por parte de los Consejos Generales Estatales teniendo como límite el último día del mes de Marzo. </w:t>
      </w:r>
    </w:p>
    <w:p w:rsidR="00B01711" w:rsidRPr="00BE14F6" w:rsidRDefault="00B01711" w:rsidP="00B01711">
      <w:pPr>
        <w:tabs>
          <w:tab w:val="left" w:pos="0"/>
        </w:tabs>
        <w:spacing w:before="29"/>
        <w:jc w:val="both"/>
        <w:rPr>
          <w:rFonts w:ascii="Palatino Linotype" w:eastAsia="Arial" w:hAnsi="Palatino Linotype" w:cs="Arial"/>
          <w:sz w:val="28"/>
          <w:szCs w:val="28"/>
          <w:lang w:val="es-MX"/>
        </w:rPr>
      </w:pPr>
    </w:p>
    <w:p w:rsidR="00B01711" w:rsidRPr="00BE14F6" w:rsidRDefault="00B01711" w:rsidP="00B01711">
      <w:pPr>
        <w:tabs>
          <w:tab w:val="left" w:pos="0"/>
        </w:tabs>
        <w:spacing w:before="29"/>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 13</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w:t>
      </w:r>
      <w:r w:rsidRPr="00BE14F6">
        <w:rPr>
          <w:rFonts w:ascii="Palatino Linotype" w:eastAsia="Arial" w:hAnsi="Palatino Linotype" w:cs="Arial"/>
          <w:sz w:val="28"/>
          <w:szCs w:val="28"/>
          <w:lang w:val="es-MX"/>
        </w:rPr>
        <w:t xml:space="preserve">Las Comisiones Operativas Estatales tendrán de plazo el último día del mes de Marzo para presentar el presupuesto anual del ejercicio que corresponda de sus recursos federales y locales para  actividades ordinarias, actividades específicas y de campañas electorales locales. </w:t>
      </w:r>
    </w:p>
    <w:p w:rsidR="00B01711" w:rsidRPr="00BE14F6" w:rsidRDefault="00B01711" w:rsidP="00B01711">
      <w:pPr>
        <w:tabs>
          <w:tab w:val="left" w:pos="0"/>
        </w:tabs>
        <w:spacing w:before="29"/>
        <w:jc w:val="both"/>
        <w:rPr>
          <w:rFonts w:ascii="Palatino Linotype" w:eastAsia="Arial" w:hAnsi="Palatino Linotype" w:cs="Arial"/>
          <w:sz w:val="28"/>
          <w:szCs w:val="28"/>
          <w:lang w:val="es-MX"/>
        </w:rPr>
      </w:pP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14</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El </w:t>
      </w:r>
      <w:r w:rsidR="007B406D" w:rsidRPr="00BE14F6">
        <w:rPr>
          <w:rFonts w:ascii="Palatino Linotype" w:eastAsia="Arial" w:hAnsi="Palatino Linotype" w:cs="Arial"/>
          <w:spacing w:val="7"/>
          <w:sz w:val="28"/>
          <w:szCs w:val="28"/>
          <w:lang w:val="es-MX"/>
        </w:rPr>
        <w:t>c</w:t>
      </w:r>
      <w:r w:rsidRPr="00BE14F6">
        <w:rPr>
          <w:rFonts w:ascii="Palatino Linotype" w:eastAsia="Arial" w:hAnsi="Palatino Linotype" w:cs="Arial"/>
          <w:spacing w:val="7"/>
          <w:sz w:val="28"/>
          <w:szCs w:val="28"/>
          <w:lang w:val="es-MX"/>
        </w:rPr>
        <w:t>iudadano que obtenga un cargo de representación proporcional o de mayoría relativa, que desee aportar para el ahorro de las campañas electorales federales o locales, podrá entregar el 5% de su percepción neta mensual en calidad de donativo ciudadano.</w:t>
      </w: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 xml:space="preserve">Para los casos en que los </w:t>
      </w:r>
      <w:r w:rsidR="007B406D" w:rsidRPr="00BE14F6">
        <w:rPr>
          <w:rFonts w:ascii="Palatino Linotype" w:eastAsia="Arial" w:hAnsi="Palatino Linotype" w:cs="Arial"/>
          <w:spacing w:val="7"/>
          <w:sz w:val="28"/>
          <w:szCs w:val="28"/>
          <w:lang w:val="es-MX"/>
        </w:rPr>
        <w:t>c</w:t>
      </w:r>
      <w:r w:rsidRPr="00BE14F6">
        <w:rPr>
          <w:rFonts w:ascii="Palatino Linotype" w:eastAsia="Arial" w:hAnsi="Palatino Linotype" w:cs="Arial"/>
          <w:spacing w:val="7"/>
          <w:sz w:val="28"/>
          <w:szCs w:val="28"/>
          <w:lang w:val="es-MX"/>
        </w:rPr>
        <w:t>iudadanos en funciones públicas determinen comprometerse por escrito a la entrega periódica de recursos económicos se denominar</w:t>
      </w:r>
      <w:r w:rsidR="00D91889" w:rsidRPr="00BE14F6">
        <w:rPr>
          <w:rFonts w:ascii="Palatino Linotype" w:eastAsia="Arial" w:hAnsi="Palatino Linotype" w:cs="Arial"/>
          <w:spacing w:val="7"/>
          <w:sz w:val="28"/>
          <w:szCs w:val="28"/>
          <w:lang w:val="es-MX"/>
        </w:rPr>
        <w:t>á</w:t>
      </w:r>
      <w:r w:rsidRPr="00BE14F6">
        <w:rPr>
          <w:rFonts w:ascii="Palatino Linotype" w:eastAsia="Arial" w:hAnsi="Palatino Linotype" w:cs="Arial"/>
          <w:spacing w:val="7"/>
          <w:sz w:val="28"/>
          <w:szCs w:val="28"/>
          <w:lang w:val="es-MX"/>
        </w:rPr>
        <w:t xml:space="preserve">n </w:t>
      </w:r>
      <w:r w:rsidR="00D91889" w:rsidRPr="00BE14F6">
        <w:rPr>
          <w:rFonts w:ascii="Palatino Linotype" w:eastAsia="Arial" w:hAnsi="Palatino Linotype" w:cs="Arial"/>
          <w:spacing w:val="7"/>
          <w:sz w:val="28"/>
          <w:szCs w:val="28"/>
          <w:lang w:val="es-MX"/>
        </w:rPr>
        <w:t xml:space="preserve">aportaciones </w:t>
      </w:r>
      <w:r w:rsidRPr="00BE14F6">
        <w:rPr>
          <w:rFonts w:ascii="Palatino Linotype" w:eastAsia="Arial" w:hAnsi="Palatino Linotype" w:cs="Arial"/>
          <w:spacing w:val="7"/>
          <w:sz w:val="28"/>
          <w:szCs w:val="28"/>
          <w:lang w:val="es-MX"/>
        </w:rPr>
        <w:t xml:space="preserve">ordinarias. Cuando los </w:t>
      </w:r>
      <w:r w:rsidR="00D91889" w:rsidRPr="00BE14F6">
        <w:rPr>
          <w:rFonts w:ascii="Palatino Linotype" w:eastAsia="Arial" w:hAnsi="Palatino Linotype" w:cs="Arial"/>
          <w:spacing w:val="7"/>
          <w:sz w:val="28"/>
          <w:szCs w:val="28"/>
          <w:lang w:val="es-MX"/>
        </w:rPr>
        <w:t>c</w:t>
      </w:r>
      <w:r w:rsidRPr="00BE14F6">
        <w:rPr>
          <w:rFonts w:ascii="Palatino Linotype" w:eastAsia="Arial" w:hAnsi="Palatino Linotype" w:cs="Arial"/>
          <w:spacing w:val="7"/>
          <w:sz w:val="28"/>
          <w:szCs w:val="28"/>
          <w:lang w:val="es-MX"/>
        </w:rPr>
        <w:t xml:space="preserve">iudadanos en general determinen </w:t>
      </w:r>
      <w:r w:rsidR="00D91889" w:rsidRPr="00BE14F6">
        <w:rPr>
          <w:rFonts w:ascii="Palatino Linotype" w:eastAsia="Arial" w:hAnsi="Palatino Linotype" w:cs="Arial"/>
          <w:spacing w:val="7"/>
          <w:sz w:val="28"/>
          <w:szCs w:val="28"/>
          <w:lang w:val="es-MX"/>
        </w:rPr>
        <w:t>entregar recursos económicos propios de forma esporádica</w:t>
      </w:r>
      <w:r w:rsidR="008823EF" w:rsidRPr="00BE14F6">
        <w:rPr>
          <w:rFonts w:ascii="Palatino Linotype" w:eastAsia="Arial" w:hAnsi="Palatino Linotype" w:cs="Arial"/>
          <w:spacing w:val="7"/>
          <w:sz w:val="28"/>
          <w:szCs w:val="28"/>
          <w:lang w:val="es-MX"/>
        </w:rPr>
        <w:t>,</w:t>
      </w:r>
      <w:r w:rsidR="00CA38EE" w:rsidRPr="00BE14F6">
        <w:rPr>
          <w:rFonts w:ascii="Palatino Linotype" w:eastAsia="Arial" w:hAnsi="Palatino Linotype" w:cs="Arial"/>
          <w:spacing w:val="7"/>
          <w:sz w:val="28"/>
          <w:szCs w:val="28"/>
          <w:lang w:val="es-MX"/>
        </w:rPr>
        <w:t xml:space="preserve"> </w:t>
      </w:r>
      <w:r w:rsidR="00427C08" w:rsidRPr="00BE14F6">
        <w:rPr>
          <w:rFonts w:ascii="Palatino Linotype" w:eastAsia="Arial" w:hAnsi="Palatino Linotype" w:cs="Arial"/>
          <w:spacing w:val="7"/>
          <w:sz w:val="28"/>
          <w:szCs w:val="28"/>
          <w:lang w:val="es-MX"/>
        </w:rPr>
        <w:t xml:space="preserve">se denominarán </w:t>
      </w:r>
      <w:r w:rsidR="00140708" w:rsidRPr="00BE14F6">
        <w:rPr>
          <w:rFonts w:ascii="Palatino Linotype" w:eastAsia="Arial" w:hAnsi="Palatino Linotype" w:cs="Arial"/>
          <w:spacing w:val="7"/>
          <w:sz w:val="28"/>
          <w:szCs w:val="28"/>
          <w:lang w:val="es-MX"/>
        </w:rPr>
        <w:t xml:space="preserve">aportaciones </w:t>
      </w:r>
      <w:r w:rsidRPr="00BE14F6">
        <w:rPr>
          <w:rFonts w:ascii="Palatino Linotype" w:eastAsia="Arial" w:hAnsi="Palatino Linotype" w:cs="Arial"/>
          <w:spacing w:val="7"/>
          <w:sz w:val="28"/>
          <w:szCs w:val="28"/>
          <w:lang w:val="es-MX"/>
        </w:rPr>
        <w:t>extraordinarias.</w:t>
      </w: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 xml:space="preserve">Los donativos o </w:t>
      </w:r>
      <w:r w:rsidR="00140708" w:rsidRPr="00BE14F6">
        <w:rPr>
          <w:rFonts w:ascii="Palatino Linotype" w:eastAsia="Arial" w:hAnsi="Palatino Linotype" w:cs="Arial"/>
          <w:spacing w:val="7"/>
          <w:sz w:val="28"/>
          <w:szCs w:val="28"/>
          <w:lang w:val="es-MX"/>
        </w:rPr>
        <w:t xml:space="preserve">aportaciones </w:t>
      </w:r>
      <w:r w:rsidRPr="00BE14F6">
        <w:rPr>
          <w:rFonts w:ascii="Palatino Linotype" w:eastAsia="Arial" w:hAnsi="Palatino Linotype" w:cs="Arial"/>
          <w:spacing w:val="7"/>
          <w:sz w:val="28"/>
          <w:szCs w:val="28"/>
          <w:lang w:val="es-MX"/>
        </w:rPr>
        <w:t>a los que se refiere el presente artículo serán registrados contablemente como aportaciones de simpatizantes o militantes respetando lo establecido en el Reglamento de Fiscalización.</w:t>
      </w:r>
    </w:p>
    <w:p w:rsidR="00B01711" w:rsidRPr="00BE14F6" w:rsidRDefault="00B01711" w:rsidP="00B01711">
      <w:pPr>
        <w:tabs>
          <w:tab w:val="left" w:pos="0"/>
        </w:tabs>
        <w:spacing w:before="29"/>
        <w:jc w:val="both"/>
        <w:rPr>
          <w:rFonts w:ascii="Palatino Linotype" w:eastAsia="Arial" w:hAnsi="Palatino Linotype" w:cs="Arial"/>
          <w:b/>
          <w:sz w:val="28"/>
          <w:szCs w:val="28"/>
          <w:lang w:val="es-MX"/>
        </w:rPr>
      </w:pP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15</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El Financiamiento Público Ordinario Federal y Local, destinado a las Comisiones Operativas Estatales será enviado por </w:t>
      </w:r>
      <w:r w:rsidRPr="00BE14F6">
        <w:rPr>
          <w:rFonts w:ascii="Palatino Linotype" w:eastAsia="Arial" w:hAnsi="Palatino Linotype" w:cs="Arial"/>
          <w:spacing w:val="7"/>
          <w:sz w:val="28"/>
          <w:szCs w:val="28"/>
          <w:lang w:val="es-MX"/>
        </w:rPr>
        <w:lastRenderedPageBreak/>
        <w:t>la Tesorería Nacional, con el cumplimiento de los siguientes requisitos:</w:t>
      </w: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p>
    <w:p w:rsidR="00B01711" w:rsidRPr="00BE14F6" w:rsidRDefault="00B01711" w:rsidP="005102F6">
      <w:pPr>
        <w:pStyle w:val="Prrafodelista"/>
        <w:numPr>
          <w:ilvl w:val="0"/>
          <w:numId w:val="72"/>
        </w:numPr>
        <w:spacing w:before="29"/>
        <w:ind w:left="993" w:hanging="426"/>
        <w:jc w:val="both"/>
        <w:rPr>
          <w:rFonts w:ascii="Palatino Linotype" w:eastAsia="Arial" w:hAnsi="Palatino Linotype" w:cs="Arial"/>
          <w:spacing w:val="7"/>
          <w:sz w:val="28"/>
          <w:szCs w:val="28"/>
          <w:lang w:val="es-MX"/>
        </w:rPr>
      </w:pPr>
      <w:r w:rsidRPr="00BE14F6">
        <w:rPr>
          <w:rFonts w:ascii="Palatino Linotype" w:eastAsia="Arial" w:hAnsi="Palatino Linotype" w:cs="Arial"/>
          <w:sz w:val="28"/>
          <w:szCs w:val="28"/>
          <w:lang w:val="es-MX"/>
        </w:rPr>
        <w:t>Cumplir con las obligaciones hacendarias, de seguridad social, transparencia, procedimientos oficiosos y, otros que surjan durante el propio cumplimiento de la normatividad electoral.</w:t>
      </w:r>
    </w:p>
    <w:p w:rsidR="00B01711" w:rsidRPr="00BE14F6" w:rsidRDefault="00B01711" w:rsidP="005102F6">
      <w:pPr>
        <w:pStyle w:val="Prrafodelista"/>
        <w:numPr>
          <w:ilvl w:val="0"/>
          <w:numId w:val="72"/>
        </w:numPr>
        <w:spacing w:before="29"/>
        <w:ind w:left="993" w:hanging="426"/>
        <w:jc w:val="both"/>
        <w:rPr>
          <w:rFonts w:ascii="Palatino Linotype" w:eastAsia="Arial" w:hAnsi="Palatino Linotype" w:cs="Arial"/>
          <w:spacing w:val="7"/>
          <w:sz w:val="28"/>
          <w:szCs w:val="28"/>
          <w:lang w:val="es-MX"/>
        </w:rPr>
      </w:pPr>
      <w:r w:rsidRPr="00BE14F6">
        <w:rPr>
          <w:rFonts w:ascii="Palatino Linotype" w:eastAsia="Arial" w:hAnsi="Palatino Linotype" w:cs="Arial"/>
          <w:sz w:val="28"/>
          <w:szCs w:val="28"/>
          <w:lang w:val="es-MX"/>
        </w:rPr>
        <w:t>Presentar sus registros contables y evidencia documental dentro del Sistema Integral de Fiscalización dentro de los 3 días posteriores a la fecha de que reciba el ingreso o se genere el comprobante fiscal digital del egreso, incluyendo los archivos en los formatos PDF y XML, en apego a lo establecido en la legislación electoral.</w:t>
      </w:r>
    </w:p>
    <w:p w:rsidR="00B01711" w:rsidRPr="00BE14F6" w:rsidRDefault="00B01711" w:rsidP="005102F6">
      <w:pPr>
        <w:pStyle w:val="Prrafodelista"/>
        <w:numPr>
          <w:ilvl w:val="0"/>
          <w:numId w:val="72"/>
        </w:numPr>
        <w:spacing w:before="29"/>
        <w:ind w:left="993" w:hanging="426"/>
        <w:jc w:val="both"/>
        <w:rPr>
          <w:rFonts w:ascii="Palatino Linotype" w:eastAsia="Arial" w:hAnsi="Palatino Linotype" w:cs="Arial"/>
          <w:spacing w:val="7"/>
          <w:sz w:val="28"/>
          <w:szCs w:val="28"/>
          <w:lang w:val="es-MX"/>
        </w:rPr>
      </w:pPr>
      <w:r w:rsidRPr="00BE14F6">
        <w:rPr>
          <w:rFonts w:ascii="Palatino Linotype" w:eastAsia="Arial" w:hAnsi="Palatino Linotype" w:cs="Arial"/>
          <w:sz w:val="28"/>
          <w:szCs w:val="28"/>
          <w:lang w:val="es-MX"/>
        </w:rPr>
        <w:t xml:space="preserve">Entregar trimestralmente un reporte desagregado mensualmente respecto de sus ingresos y egresos de los recursos obtenidos del financiamiento público federal y local, del autofinanciamiento y de las aportaciones que reciban de sus militantes y simpatizantes. Dicho reporte deberá desglosar todos los conceptos de gasto, adquisiciones, contrataciones de bienes y recursos humanos. </w:t>
      </w:r>
    </w:p>
    <w:p w:rsidR="00B01711" w:rsidRPr="00BE14F6" w:rsidRDefault="00B01711" w:rsidP="005102F6">
      <w:pPr>
        <w:pStyle w:val="Prrafodelista"/>
        <w:numPr>
          <w:ilvl w:val="0"/>
          <w:numId w:val="72"/>
        </w:numPr>
        <w:spacing w:before="29"/>
        <w:ind w:left="993" w:hanging="426"/>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Cumplir con los estatutos, reglamentos, lineamientos y manuales que regulan a Movimiento Ciudadano.</w:t>
      </w:r>
    </w:p>
    <w:p w:rsidR="00B01711" w:rsidRPr="00BE14F6" w:rsidRDefault="00B01711" w:rsidP="00B01711">
      <w:pPr>
        <w:tabs>
          <w:tab w:val="left" w:pos="0"/>
        </w:tabs>
        <w:spacing w:before="29"/>
        <w:jc w:val="both"/>
        <w:rPr>
          <w:rFonts w:ascii="Palatino Linotype" w:eastAsia="Arial" w:hAnsi="Palatino Linotype" w:cs="Arial"/>
          <w:sz w:val="28"/>
          <w:szCs w:val="28"/>
          <w:lang w:val="es-MX"/>
        </w:rPr>
      </w:pP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16</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El Financiamiento público </w:t>
      </w:r>
      <w:r w:rsidR="00140708" w:rsidRPr="00BE14F6">
        <w:rPr>
          <w:rFonts w:ascii="Palatino Linotype" w:eastAsia="Arial" w:hAnsi="Palatino Linotype" w:cs="Arial"/>
          <w:spacing w:val="7"/>
          <w:sz w:val="28"/>
          <w:szCs w:val="28"/>
          <w:lang w:val="es-MX"/>
        </w:rPr>
        <w:t xml:space="preserve">ordinario </w:t>
      </w:r>
      <w:r w:rsidRPr="00BE14F6">
        <w:rPr>
          <w:rFonts w:ascii="Palatino Linotype" w:eastAsia="Arial" w:hAnsi="Palatino Linotype" w:cs="Arial"/>
          <w:spacing w:val="7"/>
          <w:sz w:val="28"/>
          <w:szCs w:val="28"/>
          <w:lang w:val="es-MX"/>
        </w:rPr>
        <w:t>federal correspondiente a las Comisiones Operativas Estatales que no cumpla los requisitos señalados en el artículo 1</w:t>
      </w:r>
      <w:r w:rsidR="00295D66" w:rsidRPr="00BE14F6">
        <w:rPr>
          <w:rFonts w:ascii="Palatino Linotype" w:eastAsia="Arial" w:hAnsi="Palatino Linotype" w:cs="Arial"/>
          <w:spacing w:val="7"/>
          <w:sz w:val="28"/>
          <w:szCs w:val="28"/>
          <w:lang w:val="es-MX"/>
        </w:rPr>
        <w:t>5</w:t>
      </w:r>
      <w:r w:rsidRPr="00BE14F6">
        <w:rPr>
          <w:rFonts w:ascii="Palatino Linotype" w:eastAsia="Arial" w:hAnsi="Palatino Linotype" w:cs="Arial"/>
          <w:spacing w:val="7"/>
          <w:sz w:val="28"/>
          <w:szCs w:val="28"/>
          <w:lang w:val="es-MX"/>
        </w:rPr>
        <w:t xml:space="preserve"> del presente Reglamento, será retenido parcial o totalmente.</w:t>
      </w:r>
    </w:p>
    <w:p w:rsidR="00B01711" w:rsidRPr="00BE14F6" w:rsidRDefault="00B01711" w:rsidP="00B01711">
      <w:pPr>
        <w:tabs>
          <w:tab w:val="left" w:pos="0"/>
        </w:tabs>
        <w:spacing w:before="29"/>
        <w:jc w:val="both"/>
        <w:rPr>
          <w:rFonts w:ascii="Palatino Linotype" w:eastAsia="Arial" w:hAnsi="Palatino Linotype" w:cs="Arial"/>
          <w:sz w:val="28"/>
          <w:szCs w:val="28"/>
          <w:lang w:val="es-MX"/>
        </w:rPr>
      </w:pPr>
      <w:r w:rsidRPr="00BE14F6">
        <w:rPr>
          <w:rFonts w:ascii="Palatino Linotype" w:eastAsia="Arial" w:hAnsi="Palatino Linotype" w:cs="Arial"/>
          <w:spacing w:val="7"/>
          <w:sz w:val="28"/>
          <w:szCs w:val="28"/>
          <w:lang w:val="es-MX"/>
        </w:rPr>
        <w:t xml:space="preserve"> </w:t>
      </w: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17</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Las Comisiones Operativas Estatales perderán su derecho a los fondos retenidos cuando no regularicen su situación dentro </w:t>
      </w:r>
      <w:r w:rsidR="007238DB" w:rsidRPr="00BE14F6">
        <w:rPr>
          <w:rFonts w:ascii="Palatino Linotype" w:eastAsia="Arial" w:hAnsi="Palatino Linotype" w:cs="Arial"/>
          <w:spacing w:val="7"/>
          <w:sz w:val="28"/>
          <w:szCs w:val="28"/>
          <w:lang w:val="es-MX"/>
        </w:rPr>
        <w:t xml:space="preserve">de los 10 días siguientes a que reciban la notificación de regularización de la </w:t>
      </w:r>
      <w:r w:rsidR="00DF0A7F" w:rsidRPr="00BE14F6">
        <w:rPr>
          <w:rFonts w:ascii="Palatino Linotype" w:eastAsia="Arial" w:hAnsi="Palatino Linotype" w:cs="Arial"/>
          <w:spacing w:val="7"/>
          <w:sz w:val="28"/>
          <w:szCs w:val="28"/>
          <w:lang w:val="es-MX"/>
        </w:rPr>
        <w:t>Tesorería Nacional</w:t>
      </w:r>
      <w:r w:rsidRPr="00BE14F6">
        <w:rPr>
          <w:rFonts w:ascii="Palatino Linotype" w:eastAsia="Arial" w:hAnsi="Palatino Linotype" w:cs="Arial"/>
          <w:spacing w:val="7"/>
          <w:sz w:val="28"/>
          <w:szCs w:val="28"/>
          <w:lang w:val="es-MX"/>
        </w:rPr>
        <w:t>, en cuyo caso esos fondos incrementar</w:t>
      </w:r>
      <w:r w:rsidR="00E75629" w:rsidRPr="00BE14F6">
        <w:rPr>
          <w:rFonts w:ascii="Palatino Linotype" w:eastAsia="Arial" w:hAnsi="Palatino Linotype" w:cs="Arial"/>
          <w:spacing w:val="7"/>
          <w:sz w:val="28"/>
          <w:szCs w:val="28"/>
          <w:lang w:val="es-MX"/>
        </w:rPr>
        <w:t>á</w:t>
      </w:r>
      <w:r w:rsidRPr="00BE14F6">
        <w:rPr>
          <w:rFonts w:ascii="Palatino Linotype" w:eastAsia="Arial" w:hAnsi="Palatino Linotype" w:cs="Arial"/>
          <w:spacing w:val="7"/>
          <w:sz w:val="28"/>
          <w:szCs w:val="28"/>
          <w:lang w:val="es-MX"/>
        </w:rPr>
        <w:t>n el ahorro para campañas electorales locales y federales.</w:t>
      </w:r>
    </w:p>
    <w:p w:rsidR="00B01711" w:rsidRPr="00BE14F6" w:rsidRDefault="00B01711" w:rsidP="00B01711">
      <w:pPr>
        <w:tabs>
          <w:tab w:val="left" w:pos="0"/>
        </w:tabs>
        <w:spacing w:before="29"/>
        <w:jc w:val="both"/>
        <w:rPr>
          <w:rFonts w:ascii="Palatino Linotype" w:eastAsia="Arial" w:hAnsi="Palatino Linotype" w:cs="Arial"/>
          <w:sz w:val="28"/>
          <w:szCs w:val="28"/>
          <w:lang w:val="es-MX"/>
        </w:rPr>
      </w:pPr>
    </w:p>
    <w:p w:rsidR="00B01711" w:rsidRPr="00BE14F6" w:rsidRDefault="00B01711" w:rsidP="00B01711">
      <w:pPr>
        <w:tabs>
          <w:tab w:val="left" w:pos="0"/>
        </w:tabs>
        <w:spacing w:before="29"/>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 18</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En los casos de multas o sanciones aplicadas por el Instituto Nacional Electoral, impuestas por el incumplimiento de las Comisiones Operativas Estatales a las normas electorales, el monto de las mismas será descontado de su ministración correspondiente al financiamiento público</w:t>
      </w:r>
      <w:r w:rsidR="00C47A44" w:rsidRPr="00BE14F6">
        <w:rPr>
          <w:rFonts w:ascii="Palatino Linotype" w:eastAsia="Arial" w:hAnsi="Palatino Linotype" w:cs="Arial"/>
          <w:spacing w:val="7"/>
          <w:sz w:val="28"/>
          <w:szCs w:val="28"/>
          <w:lang w:val="es-MX"/>
        </w:rPr>
        <w:t xml:space="preserve"> ordinario</w:t>
      </w:r>
      <w:r w:rsidRPr="00BE14F6">
        <w:rPr>
          <w:rFonts w:ascii="Palatino Linotype" w:eastAsia="Arial" w:hAnsi="Palatino Linotype" w:cs="Arial"/>
          <w:spacing w:val="7"/>
          <w:sz w:val="28"/>
          <w:szCs w:val="28"/>
          <w:lang w:val="es-MX"/>
        </w:rPr>
        <w:t xml:space="preserve"> federal.</w:t>
      </w:r>
    </w:p>
    <w:p w:rsidR="00C47A44" w:rsidRPr="00BE14F6" w:rsidRDefault="00C47A44" w:rsidP="00B01711">
      <w:pPr>
        <w:tabs>
          <w:tab w:val="left" w:pos="0"/>
        </w:tabs>
        <w:spacing w:before="29"/>
        <w:jc w:val="both"/>
        <w:rPr>
          <w:rFonts w:ascii="Palatino Linotype" w:eastAsia="Arial" w:hAnsi="Palatino Linotype" w:cs="Arial"/>
          <w:b/>
          <w:sz w:val="28"/>
          <w:szCs w:val="28"/>
          <w:lang w:val="es-MX"/>
        </w:rPr>
      </w:pP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19</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Las Comisiones Operativas Estatales deberán destinar por lo menos el 10% de sus ingresos mensuales totales para la promoción de la imagen institucional con la directriz de la Comisión Operativa Nacional. </w:t>
      </w: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p>
    <w:p w:rsidR="00B01711" w:rsidRPr="00BE14F6" w:rsidRDefault="00B01711" w:rsidP="00B01711">
      <w:pPr>
        <w:tabs>
          <w:tab w:val="left" w:pos="0"/>
        </w:tabs>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20</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Las Comisiones Operativas Estatales deberán realizar sus operaciones bancarias en el o los Institutos Bancarios aprobados por la Comisión Operativa Nacional.</w:t>
      </w:r>
    </w:p>
    <w:p w:rsidR="00B01711" w:rsidRPr="00BE14F6" w:rsidRDefault="00B01711" w:rsidP="00B01711">
      <w:pPr>
        <w:spacing w:before="29"/>
        <w:jc w:val="both"/>
        <w:rPr>
          <w:rFonts w:ascii="Palatino Linotype" w:eastAsia="Arial" w:hAnsi="Palatino Linotype" w:cs="Arial"/>
          <w:sz w:val="28"/>
          <w:szCs w:val="28"/>
          <w:lang w:val="es-MX"/>
        </w:rPr>
      </w:pPr>
    </w:p>
    <w:p w:rsidR="00B01711" w:rsidRPr="00BE14F6" w:rsidRDefault="00B01711" w:rsidP="00B01711">
      <w:pPr>
        <w:tabs>
          <w:tab w:val="left" w:pos="0"/>
        </w:tabs>
        <w:spacing w:before="23"/>
        <w:jc w:val="center"/>
        <w:rPr>
          <w:rFonts w:ascii="Palatino Linotype" w:eastAsia="Arial" w:hAnsi="Palatino Linotype" w:cs="Arial"/>
          <w:sz w:val="28"/>
          <w:szCs w:val="28"/>
          <w:lang w:val="es-MX"/>
        </w:rPr>
      </w:pPr>
    </w:p>
    <w:p w:rsidR="00B01711" w:rsidRPr="00BE14F6" w:rsidRDefault="00B01711" w:rsidP="00B01711">
      <w:pPr>
        <w:tabs>
          <w:tab w:val="left" w:pos="0"/>
        </w:tabs>
        <w:spacing w:before="23"/>
        <w:jc w:val="center"/>
        <w:rPr>
          <w:rFonts w:ascii="Palatino Linotype" w:eastAsia="Arial" w:hAnsi="Palatino Linotype" w:cs="Arial"/>
          <w:sz w:val="28"/>
          <w:szCs w:val="28"/>
          <w:lang w:val="es-MX"/>
        </w:rPr>
      </w:pPr>
      <w:r w:rsidRPr="00BE14F6">
        <w:rPr>
          <w:rFonts w:ascii="Palatino Linotype" w:eastAsia="Arial" w:hAnsi="Palatino Linotype" w:cs="Arial"/>
          <w:b/>
          <w:spacing w:val="1"/>
          <w:sz w:val="28"/>
          <w:szCs w:val="28"/>
          <w:lang w:val="es-MX"/>
        </w:rPr>
        <w:t>CAP</w:t>
      </w:r>
      <w:r w:rsidRPr="00BE14F6">
        <w:rPr>
          <w:rFonts w:ascii="Palatino Linotype" w:eastAsia="Arial" w:hAnsi="Palatino Linotype" w:cs="Arial"/>
          <w:b/>
          <w:sz w:val="28"/>
          <w:szCs w:val="28"/>
          <w:lang w:val="es-MX"/>
        </w:rPr>
        <w:t>Í</w:t>
      </w:r>
      <w:r w:rsidRPr="00BE14F6">
        <w:rPr>
          <w:rFonts w:ascii="Palatino Linotype" w:eastAsia="Arial" w:hAnsi="Palatino Linotype" w:cs="Arial"/>
          <w:b/>
          <w:spacing w:val="1"/>
          <w:sz w:val="28"/>
          <w:szCs w:val="28"/>
          <w:lang w:val="es-MX"/>
        </w:rPr>
        <w:t>TUL</w:t>
      </w:r>
      <w:r w:rsidRPr="00BE14F6">
        <w:rPr>
          <w:rFonts w:ascii="Palatino Linotype" w:eastAsia="Arial" w:hAnsi="Palatino Linotype" w:cs="Arial"/>
          <w:b/>
          <w:sz w:val="28"/>
          <w:szCs w:val="28"/>
          <w:lang w:val="es-MX"/>
        </w:rPr>
        <w:t>O</w:t>
      </w:r>
      <w:r w:rsidRPr="00BE14F6">
        <w:rPr>
          <w:rFonts w:ascii="Palatino Linotype" w:eastAsia="Arial" w:hAnsi="Palatino Linotype" w:cs="Arial"/>
          <w:b/>
          <w:spacing w:val="-13"/>
          <w:sz w:val="28"/>
          <w:szCs w:val="28"/>
          <w:lang w:val="es-MX"/>
        </w:rPr>
        <w:t xml:space="preserve"> </w:t>
      </w:r>
      <w:r w:rsidRPr="00BE14F6">
        <w:rPr>
          <w:rFonts w:ascii="Palatino Linotype" w:eastAsia="Arial" w:hAnsi="Palatino Linotype" w:cs="Arial"/>
          <w:b/>
          <w:w w:val="99"/>
          <w:sz w:val="28"/>
          <w:szCs w:val="28"/>
          <w:lang w:val="es-MX"/>
        </w:rPr>
        <w:t>VI</w:t>
      </w:r>
    </w:p>
    <w:p w:rsidR="00B01711" w:rsidRPr="00BE14F6" w:rsidRDefault="00B01711" w:rsidP="00B01711">
      <w:pPr>
        <w:tabs>
          <w:tab w:val="left" w:pos="0"/>
        </w:tabs>
        <w:spacing w:line="315" w:lineRule="exact"/>
        <w:jc w:val="center"/>
        <w:rPr>
          <w:rFonts w:ascii="Palatino Linotype" w:eastAsia="Arial" w:hAnsi="Palatino Linotype" w:cs="Arial"/>
          <w:b/>
          <w:spacing w:val="1"/>
          <w:position w:val="-1"/>
          <w:sz w:val="28"/>
          <w:szCs w:val="28"/>
          <w:lang w:val="es-MX"/>
        </w:rPr>
      </w:pPr>
      <w:r w:rsidRPr="00BE14F6">
        <w:rPr>
          <w:rFonts w:ascii="Palatino Linotype" w:eastAsia="Arial" w:hAnsi="Palatino Linotype" w:cs="Arial"/>
          <w:b/>
          <w:spacing w:val="1"/>
          <w:position w:val="-1"/>
          <w:sz w:val="28"/>
          <w:szCs w:val="28"/>
          <w:lang w:val="es-MX"/>
        </w:rPr>
        <w:t>D</w:t>
      </w:r>
      <w:r w:rsidRPr="00BE14F6">
        <w:rPr>
          <w:rFonts w:ascii="Palatino Linotype" w:eastAsia="Arial" w:hAnsi="Palatino Linotype" w:cs="Arial"/>
          <w:b/>
          <w:position w:val="-1"/>
          <w:sz w:val="28"/>
          <w:szCs w:val="28"/>
          <w:lang w:val="es-MX"/>
        </w:rPr>
        <w:t>E</w:t>
      </w:r>
      <w:r w:rsidRPr="00BE14F6">
        <w:rPr>
          <w:rFonts w:ascii="Palatino Linotype" w:eastAsia="Arial" w:hAnsi="Palatino Linotype" w:cs="Arial"/>
          <w:b/>
          <w:spacing w:val="-3"/>
          <w:position w:val="-1"/>
          <w:sz w:val="28"/>
          <w:szCs w:val="28"/>
          <w:lang w:val="es-MX"/>
        </w:rPr>
        <w:t xml:space="preserve"> </w:t>
      </w:r>
      <w:r w:rsidRPr="00BE14F6">
        <w:rPr>
          <w:rFonts w:ascii="Palatino Linotype" w:eastAsia="Arial" w:hAnsi="Palatino Linotype" w:cs="Arial"/>
          <w:b/>
          <w:spacing w:val="1"/>
          <w:position w:val="-1"/>
          <w:sz w:val="28"/>
          <w:szCs w:val="28"/>
          <w:lang w:val="es-MX"/>
        </w:rPr>
        <w:t>LA COMPROBACIÓN DE RECURSOS</w:t>
      </w:r>
    </w:p>
    <w:p w:rsidR="00B01711" w:rsidRPr="00BE14F6" w:rsidRDefault="00B01711" w:rsidP="00B01711">
      <w:pPr>
        <w:spacing w:before="29"/>
        <w:jc w:val="both"/>
        <w:rPr>
          <w:rFonts w:ascii="Palatino Linotype" w:eastAsia="Arial" w:hAnsi="Palatino Linotype" w:cs="Arial"/>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21</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Para la comprobación de los recursos federales y locales deberán sujetarse a lo siguiente:</w:t>
      </w:r>
    </w:p>
    <w:p w:rsidR="005102F6" w:rsidRPr="00BE14F6" w:rsidRDefault="005102F6"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pStyle w:val="Prrafodelista"/>
        <w:numPr>
          <w:ilvl w:val="0"/>
          <w:numId w:val="74"/>
        </w:num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Las Comisiones Operativas Estatales; los funcionarios y empleados de la Comisión Operativa Nacional, deberán enviar diariamente a la Tesorería Nacional los comprobantes del manejo de los recursos federales recibidos directamente, en ningún caso los documentos deberán exceder de 3 días desde el momento de su generación.</w:t>
      </w:r>
    </w:p>
    <w:p w:rsidR="005102F6" w:rsidRPr="00BE14F6" w:rsidRDefault="005102F6" w:rsidP="005102F6">
      <w:pPr>
        <w:pStyle w:val="Prrafodelista"/>
        <w:spacing w:before="29"/>
        <w:jc w:val="both"/>
        <w:rPr>
          <w:rFonts w:ascii="Palatino Linotype" w:eastAsia="Arial" w:hAnsi="Palatino Linotype" w:cs="Arial"/>
          <w:spacing w:val="7"/>
          <w:sz w:val="28"/>
          <w:szCs w:val="28"/>
          <w:lang w:val="es-MX"/>
        </w:rPr>
      </w:pPr>
    </w:p>
    <w:p w:rsidR="00B01711" w:rsidRPr="00BE14F6" w:rsidRDefault="00B01711" w:rsidP="00B01711">
      <w:pPr>
        <w:pStyle w:val="Prrafodelista"/>
        <w:numPr>
          <w:ilvl w:val="0"/>
          <w:numId w:val="74"/>
        </w:num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Los funcionarios y empleados de la</w:t>
      </w:r>
      <w:r w:rsidR="00C47A44" w:rsidRPr="00BE14F6">
        <w:rPr>
          <w:rFonts w:ascii="Palatino Linotype" w:eastAsia="Arial" w:hAnsi="Palatino Linotype" w:cs="Arial"/>
          <w:spacing w:val="7"/>
          <w:sz w:val="28"/>
          <w:szCs w:val="28"/>
          <w:lang w:val="es-MX"/>
        </w:rPr>
        <w:t>s</w:t>
      </w:r>
      <w:r w:rsidRPr="00BE14F6">
        <w:rPr>
          <w:rFonts w:ascii="Palatino Linotype" w:eastAsia="Arial" w:hAnsi="Palatino Linotype" w:cs="Arial"/>
          <w:spacing w:val="7"/>
          <w:sz w:val="28"/>
          <w:szCs w:val="28"/>
          <w:lang w:val="es-MX"/>
        </w:rPr>
        <w:t xml:space="preserve"> Comisiones Operativas Estatales deberán enviar diariamente a la Tesorería Estatal correspondiente, los comprobantes del manejo de los recursos </w:t>
      </w:r>
      <w:r w:rsidRPr="00BE14F6">
        <w:rPr>
          <w:rFonts w:ascii="Palatino Linotype" w:eastAsia="Arial" w:hAnsi="Palatino Linotype" w:cs="Arial"/>
          <w:spacing w:val="7"/>
          <w:sz w:val="28"/>
          <w:szCs w:val="28"/>
          <w:lang w:val="es-MX"/>
        </w:rPr>
        <w:lastRenderedPageBreak/>
        <w:t>locales recibidos directamente, en ningún caso los documentos deberán exceder de 3 días desde el momento de su generación.</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22</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Los Comprobantes deberán ser enviados a la dirección de correo electrónico designada para tales efectos por la Tesorería Nacional de la siguiente manera:</w:t>
      </w:r>
    </w:p>
    <w:p w:rsidR="0015416A" w:rsidRPr="00BE14F6" w:rsidRDefault="0015416A" w:rsidP="00B01711">
      <w:pPr>
        <w:spacing w:before="29"/>
        <w:jc w:val="both"/>
        <w:rPr>
          <w:rFonts w:ascii="Palatino Linotype" w:eastAsia="Arial" w:hAnsi="Palatino Linotype" w:cs="Arial"/>
          <w:spacing w:val="7"/>
          <w:sz w:val="28"/>
          <w:szCs w:val="28"/>
          <w:lang w:val="es-MX"/>
        </w:rPr>
      </w:pPr>
    </w:p>
    <w:p w:rsidR="00B01711" w:rsidRPr="00BE14F6" w:rsidRDefault="00B01711" w:rsidP="005102F6">
      <w:pPr>
        <w:pStyle w:val="Prrafodelista"/>
        <w:numPr>
          <w:ilvl w:val="0"/>
          <w:numId w:val="73"/>
        </w:numPr>
        <w:spacing w:before="29"/>
        <w:ind w:left="993" w:hanging="426"/>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CFD (Facturas): En los archivos PDF y XML generados por el proveedor, identificados por número de comprobante.</w:t>
      </w:r>
    </w:p>
    <w:p w:rsidR="00B01711" w:rsidRPr="00BE14F6" w:rsidRDefault="00B01711" w:rsidP="005102F6">
      <w:pPr>
        <w:pStyle w:val="Prrafodelista"/>
        <w:numPr>
          <w:ilvl w:val="0"/>
          <w:numId w:val="73"/>
        </w:numPr>
        <w:spacing w:before="29"/>
        <w:ind w:left="993" w:hanging="426"/>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Copias de Cheques: En archivos JPG o PDF, identificados por número de cheque.</w:t>
      </w:r>
    </w:p>
    <w:p w:rsidR="00B01711" w:rsidRPr="00BE14F6" w:rsidRDefault="00B01711" w:rsidP="005102F6">
      <w:pPr>
        <w:pStyle w:val="Prrafodelista"/>
        <w:numPr>
          <w:ilvl w:val="0"/>
          <w:numId w:val="73"/>
        </w:numPr>
        <w:spacing w:before="29"/>
        <w:ind w:left="993" w:hanging="426"/>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Pólizas de Cheques: En archivos JPG o PDF, identificados por número de cheque.</w:t>
      </w:r>
    </w:p>
    <w:p w:rsidR="00B01711" w:rsidRPr="00BE14F6" w:rsidRDefault="00B01711" w:rsidP="005102F6">
      <w:pPr>
        <w:pStyle w:val="Prrafodelista"/>
        <w:numPr>
          <w:ilvl w:val="0"/>
          <w:numId w:val="73"/>
        </w:numPr>
        <w:spacing w:before="29"/>
        <w:ind w:left="993" w:hanging="426"/>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Comprobantes de Transferencias: En archivos JPG o PDF, identificados por folio.</w:t>
      </w:r>
    </w:p>
    <w:p w:rsidR="00B01711" w:rsidRPr="00BE14F6" w:rsidRDefault="00B01711" w:rsidP="005102F6">
      <w:pPr>
        <w:pStyle w:val="Prrafodelista"/>
        <w:numPr>
          <w:ilvl w:val="0"/>
          <w:numId w:val="73"/>
        </w:numPr>
        <w:spacing w:before="29"/>
        <w:ind w:left="993" w:hanging="426"/>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Muestras: En archivos JPG o PDF, identificadas por la CFD a la que corresponden.</w:t>
      </w:r>
    </w:p>
    <w:p w:rsidR="00B01711" w:rsidRPr="00BE14F6" w:rsidRDefault="00B01711" w:rsidP="005102F6">
      <w:pPr>
        <w:pStyle w:val="Prrafodelista"/>
        <w:numPr>
          <w:ilvl w:val="0"/>
          <w:numId w:val="73"/>
        </w:numPr>
        <w:spacing w:before="29"/>
        <w:ind w:left="993" w:hanging="426"/>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 xml:space="preserve">Contratos y Documentación del Proveedor.  </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La Tesorería Nacional informará a las Comisiones Operativas Estatales; funcionarios y empleados de la Comisión Operativa Nacional la dirección de correo electrónico a que se refiere el presente artículo y las directrices para la recepción de la documentación comprobatoria.</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La comprobación de recursos deberá apegarse a lo establecido en la Ley General de Partidos Políticos, el Reglamento de Fiscalización y el Código Fiscal de la Federación.</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spacing w:before="29"/>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 23</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Los documentos comprobatorios que no cumplan con requisitos fiscales o que no justifiquen plenamente el objeto para el que fueron entregados conforme a la normatividad electoral, serán </w:t>
      </w:r>
      <w:r w:rsidRPr="00BE14F6">
        <w:rPr>
          <w:rFonts w:ascii="Palatino Linotype" w:eastAsia="Arial" w:hAnsi="Palatino Linotype" w:cs="Arial"/>
          <w:spacing w:val="7"/>
          <w:sz w:val="28"/>
          <w:szCs w:val="28"/>
          <w:lang w:val="es-MX"/>
        </w:rPr>
        <w:lastRenderedPageBreak/>
        <w:t>devueltos a su remitente sin que puedan considerarse como comprobación de recursos.</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15416A" w:rsidRPr="00BE14F6" w:rsidRDefault="0015416A" w:rsidP="00B01711">
      <w:pPr>
        <w:tabs>
          <w:tab w:val="left" w:pos="0"/>
        </w:tabs>
        <w:spacing w:before="23"/>
        <w:jc w:val="center"/>
        <w:rPr>
          <w:rFonts w:ascii="Palatino Linotype" w:eastAsia="Arial" w:hAnsi="Palatino Linotype" w:cs="Arial"/>
          <w:b/>
          <w:spacing w:val="1"/>
          <w:sz w:val="28"/>
          <w:szCs w:val="28"/>
          <w:lang w:val="es-MX"/>
        </w:rPr>
      </w:pPr>
    </w:p>
    <w:p w:rsidR="00B01711" w:rsidRPr="00BE14F6" w:rsidRDefault="00B01711" w:rsidP="00B01711">
      <w:pPr>
        <w:tabs>
          <w:tab w:val="left" w:pos="0"/>
        </w:tabs>
        <w:spacing w:before="23"/>
        <w:jc w:val="center"/>
        <w:rPr>
          <w:rFonts w:ascii="Palatino Linotype" w:eastAsia="Arial" w:hAnsi="Palatino Linotype" w:cs="Arial"/>
          <w:sz w:val="28"/>
          <w:szCs w:val="28"/>
          <w:lang w:val="es-MX"/>
        </w:rPr>
      </w:pPr>
      <w:r w:rsidRPr="00BE14F6">
        <w:rPr>
          <w:rFonts w:ascii="Palatino Linotype" w:eastAsia="Arial" w:hAnsi="Palatino Linotype" w:cs="Arial"/>
          <w:b/>
          <w:spacing w:val="1"/>
          <w:sz w:val="28"/>
          <w:szCs w:val="28"/>
          <w:lang w:val="es-MX"/>
        </w:rPr>
        <w:t>CAP</w:t>
      </w:r>
      <w:r w:rsidRPr="00BE14F6">
        <w:rPr>
          <w:rFonts w:ascii="Palatino Linotype" w:eastAsia="Arial" w:hAnsi="Palatino Linotype" w:cs="Arial"/>
          <w:b/>
          <w:sz w:val="28"/>
          <w:szCs w:val="28"/>
          <w:lang w:val="es-MX"/>
        </w:rPr>
        <w:t>Í</w:t>
      </w:r>
      <w:r w:rsidRPr="00BE14F6">
        <w:rPr>
          <w:rFonts w:ascii="Palatino Linotype" w:eastAsia="Arial" w:hAnsi="Palatino Linotype" w:cs="Arial"/>
          <w:b/>
          <w:spacing w:val="1"/>
          <w:sz w:val="28"/>
          <w:szCs w:val="28"/>
          <w:lang w:val="es-MX"/>
        </w:rPr>
        <w:t>TUL</w:t>
      </w:r>
      <w:r w:rsidRPr="00BE14F6">
        <w:rPr>
          <w:rFonts w:ascii="Palatino Linotype" w:eastAsia="Arial" w:hAnsi="Palatino Linotype" w:cs="Arial"/>
          <w:b/>
          <w:sz w:val="28"/>
          <w:szCs w:val="28"/>
          <w:lang w:val="es-MX"/>
        </w:rPr>
        <w:t>O</w:t>
      </w:r>
      <w:r w:rsidRPr="00BE14F6">
        <w:rPr>
          <w:rFonts w:ascii="Palatino Linotype" w:eastAsia="Arial" w:hAnsi="Palatino Linotype" w:cs="Arial"/>
          <w:b/>
          <w:spacing w:val="-13"/>
          <w:sz w:val="28"/>
          <w:szCs w:val="28"/>
          <w:lang w:val="es-MX"/>
        </w:rPr>
        <w:t xml:space="preserve"> </w:t>
      </w:r>
      <w:r w:rsidRPr="00BE14F6">
        <w:rPr>
          <w:rFonts w:ascii="Palatino Linotype" w:eastAsia="Arial" w:hAnsi="Palatino Linotype" w:cs="Arial"/>
          <w:b/>
          <w:w w:val="99"/>
          <w:sz w:val="28"/>
          <w:szCs w:val="28"/>
          <w:lang w:val="es-MX"/>
        </w:rPr>
        <w:t>VII</w:t>
      </w:r>
    </w:p>
    <w:p w:rsidR="00B01711" w:rsidRPr="00BE14F6" w:rsidRDefault="00B01711" w:rsidP="00B01711">
      <w:pPr>
        <w:tabs>
          <w:tab w:val="left" w:pos="0"/>
        </w:tabs>
        <w:spacing w:line="315" w:lineRule="exact"/>
        <w:jc w:val="center"/>
        <w:rPr>
          <w:rFonts w:ascii="Palatino Linotype" w:eastAsia="Arial" w:hAnsi="Palatino Linotype" w:cs="Arial"/>
          <w:b/>
          <w:spacing w:val="1"/>
          <w:position w:val="-1"/>
          <w:sz w:val="28"/>
          <w:szCs w:val="28"/>
          <w:lang w:val="es-MX"/>
        </w:rPr>
      </w:pPr>
      <w:r w:rsidRPr="00BE14F6">
        <w:rPr>
          <w:rFonts w:ascii="Palatino Linotype" w:eastAsia="Arial" w:hAnsi="Palatino Linotype" w:cs="Arial"/>
          <w:b/>
          <w:spacing w:val="1"/>
          <w:position w:val="-1"/>
          <w:sz w:val="28"/>
          <w:szCs w:val="28"/>
          <w:lang w:val="es-MX"/>
        </w:rPr>
        <w:t>DEL ACTIVO FIJO</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24</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Las Tesorerías Estatales deberán consultar previamente al área de Contabilidad de la Tesorería Nacional y con ello obtener autorización por escrito del Tesorero Nacional para realizar la compra o venta de activo fijo cuando el costo de éste sea igual o superior a ciento cincuenta</w:t>
      </w:r>
      <w:r w:rsidR="00BE14F6" w:rsidRPr="00BE14F6">
        <w:rPr>
          <w:rFonts w:ascii="Palatino Linotype" w:eastAsia="Arial" w:hAnsi="Palatino Linotype" w:cs="Arial"/>
          <w:spacing w:val="7"/>
          <w:sz w:val="28"/>
          <w:szCs w:val="28"/>
          <w:lang w:val="es-MX"/>
        </w:rPr>
        <w:t xml:space="preserve"> días de salario mínimo vigente</w:t>
      </w:r>
      <w:r w:rsidRPr="00BE14F6">
        <w:rPr>
          <w:rFonts w:ascii="Palatino Linotype" w:eastAsia="Arial" w:hAnsi="Palatino Linotype" w:cs="Arial"/>
          <w:spacing w:val="7"/>
          <w:sz w:val="28"/>
          <w:szCs w:val="28"/>
          <w:lang w:val="es-MX"/>
        </w:rPr>
        <w:t xml:space="preserve"> en el </w:t>
      </w:r>
      <w:r w:rsidR="00C47A44" w:rsidRPr="00BE14F6">
        <w:rPr>
          <w:rFonts w:ascii="Palatino Linotype" w:eastAsia="Arial" w:hAnsi="Palatino Linotype" w:cs="Arial"/>
          <w:spacing w:val="7"/>
          <w:sz w:val="28"/>
          <w:szCs w:val="28"/>
          <w:lang w:val="es-MX"/>
        </w:rPr>
        <w:t>D</w:t>
      </w:r>
      <w:r w:rsidRPr="00BE14F6">
        <w:rPr>
          <w:rFonts w:ascii="Palatino Linotype" w:eastAsia="Arial" w:hAnsi="Palatino Linotype" w:cs="Arial"/>
          <w:spacing w:val="7"/>
          <w:sz w:val="28"/>
          <w:szCs w:val="28"/>
          <w:lang w:val="es-MX"/>
        </w:rPr>
        <w:t xml:space="preserve">istrito </w:t>
      </w:r>
      <w:r w:rsidR="00C47A44" w:rsidRPr="00BE14F6">
        <w:rPr>
          <w:rFonts w:ascii="Palatino Linotype" w:eastAsia="Arial" w:hAnsi="Palatino Linotype" w:cs="Arial"/>
          <w:spacing w:val="7"/>
          <w:sz w:val="28"/>
          <w:szCs w:val="28"/>
          <w:lang w:val="es-MX"/>
        </w:rPr>
        <w:t>F</w:t>
      </w:r>
      <w:r w:rsidRPr="00BE14F6">
        <w:rPr>
          <w:rFonts w:ascii="Palatino Linotype" w:eastAsia="Arial" w:hAnsi="Palatino Linotype" w:cs="Arial"/>
          <w:spacing w:val="7"/>
          <w:sz w:val="28"/>
          <w:szCs w:val="28"/>
          <w:lang w:val="es-MX"/>
        </w:rPr>
        <w:t>ederal en el ejercicio del que se trate.</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25</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La Tesorería Nacional y las Tesorerías Estatales deberán registrar contablemente sus activos fijos federales y locales acreditándolos con comprobantes fiscales digitales de conformidad con la normatividad, así mismo, deberán realizar un inventario físico de todos los bienes muebles e inmuebles ya sean adquiridos o en comodato, por lo menos dos veces al año, el primero de ellos a más tardar en el mes de </w:t>
      </w:r>
      <w:r w:rsidR="00C47A44" w:rsidRPr="00BE14F6">
        <w:rPr>
          <w:rFonts w:ascii="Palatino Linotype" w:eastAsia="Arial" w:hAnsi="Palatino Linotype" w:cs="Arial"/>
          <w:spacing w:val="7"/>
          <w:sz w:val="28"/>
          <w:szCs w:val="28"/>
          <w:lang w:val="es-MX"/>
        </w:rPr>
        <w:t>s</w:t>
      </w:r>
      <w:r w:rsidRPr="00BE14F6">
        <w:rPr>
          <w:rFonts w:ascii="Palatino Linotype" w:eastAsia="Arial" w:hAnsi="Palatino Linotype" w:cs="Arial"/>
          <w:spacing w:val="7"/>
          <w:sz w:val="28"/>
          <w:szCs w:val="28"/>
          <w:lang w:val="es-MX"/>
        </w:rPr>
        <w:t xml:space="preserve">eptiembre y el segundo en los meses de </w:t>
      </w:r>
      <w:r w:rsidR="00C47A44" w:rsidRPr="00BE14F6">
        <w:rPr>
          <w:rFonts w:ascii="Palatino Linotype" w:eastAsia="Arial" w:hAnsi="Palatino Linotype" w:cs="Arial"/>
          <w:spacing w:val="7"/>
          <w:sz w:val="28"/>
          <w:szCs w:val="28"/>
          <w:lang w:val="es-MX"/>
        </w:rPr>
        <w:t>n</w:t>
      </w:r>
      <w:r w:rsidRPr="00BE14F6">
        <w:rPr>
          <w:rFonts w:ascii="Palatino Linotype" w:eastAsia="Arial" w:hAnsi="Palatino Linotype" w:cs="Arial"/>
          <w:spacing w:val="7"/>
          <w:sz w:val="28"/>
          <w:szCs w:val="28"/>
          <w:lang w:val="es-MX"/>
        </w:rPr>
        <w:t xml:space="preserve">oviembre o </w:t>
      </w:r>
      <w:r w:rsidR="00C47A44" w:rsidRPr="00BE14F6">
        <w:rPr>
          <w:rFonts w:ascii="Palatino Linotype" w:eastAsia="Arial" w:hAnsi="Palatino Linotype" w:cs="Arial"/>
          <w:spacing w:val="7"/>
          <w:sz w:val="28"/>
          <w:szCs w:val="28"/>
          <w:lang w:val="es-MX"/>
        </w:rPr>
        <w:t>d</w:t>
      </w:r>
      <w:r w:rsidRPr="00BE14F6">
        <w:rPr>
          <w:rFonts w:ascii="Palatino Linotype" w:eastAsia="Arial" w:hAnsi="Palatino Linotype" w:cs="Arial"/>
          <w:spacing w:val="7"/>
          <w:sz w:val="28"/>
          <w:szCs w:val="28"/>
          <w:lang w:val="es-MX"/>
        </w:rPr>
        <w:t>iciembre del año que corresponda.</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spacing w:val="7"/>
          <w:sz w:val="28"/>
          <w:szCs w:val="28"/>
          <w:lang w:val="es-MX"/>
        </w:rPr>
        <w:t>Para el control de inventarios deberán asignar a los bienes códigos alfanuméricos homogéneos de identificación que permitan establecer con exactitud la ubicación de cada uno de estos, contando para ello con un documento de resguardo que deberá contener por lo menos los datos básicos del bien y la firma de la persona que lo tenga en uso, en calidad de responsable.</w:t>
      </w:r>
    </w:p>
    <w:p w:rsidR="00B01711" w:rsidRPr="00BE14F6" w:rsidRDefault="00B01711" w:rsidP="00B01711">
      <w:pPr>
        <w:spacing w:before="29"/>
        <w:jc w:val="both"/>
        <w:rPr>
          <w:rFonts w:ascii="Palatino Linotype" w:eastAsia="Arial" w:hAnsi="Palatino Linotype" w:cs="Arial"/>
          <w:b/>
          <w:sz w:val="28"/>
          <w:szCs w:val="28"/>
          <w:lang w:val="es-MX"/>
        </w:rPr>
      </w:pPr>
    </w:p>
    <w:p w:rsidR="00B01711" w:rsidRPr="00BE14F6" w:rsidRDefault="00B01711" w:rsidP="00B01711">
      <w:pPr>
        <w:spacing w:before="29"/>
        <w:jc w:val="both"/>
        <w:rPr>
          <w:rFonts w:ascii="Palatino Linotype" w:eastAsia="Arial" w:hAnsi="Palatino Linotype" w:cs="Arial"/>
          <w:sz w:val="28"/>
          <w:szCs w:val="28"/>
          <w:lang w:val="es-MX"/>
        </w:rPr>
      </w:pPr>
      <w:r w:rsidRPr="00BE14F6">
        <w:rPr>
          <w:rFonts w:ascii="Palatino Linotype" w:eastAsia="Arial" w:hAnsi="Palatino Linotype" w:cs="Arial"/>
          <w:sz w:val="28"/>
          <w:szCs w:val="28"/>
          <w:lang w:val="es-MX"/>
        </w:rPr>
        <w:t>Una vez realizado el inventario físico deberá ser enviado a la Tesorería Nacional con los nombres y firmas de quienes lo elaboraron y revisaron para su correspondiente autorización.</w:t>
      </w:r>
    </w:p>
    <w:p w:rsidR="00B01711" w:rsidRPr="00BE14F6" w:rsidRDefault="00B01711" w:rsidP="00B01711">
      <w:pPr>
        <w:spacing w:before="29"/>
        <w:jc w:val="both"/>
        <w:rPr>
          <w:rFonts w:ascii="Palatino Linotype" w:eastAsia="Arial" w:hAnsi="Palatino Linotype" w:cs="Arial"/>
          <w:sz w:val="28"/>
          <w:szCs w:val="28"/>
          <w:lang w:val="es-MX"/>
        </w:rPr>
      </w:pPr>
    </w:p>
    <w:p w:rsidR="00B01711" w:rsidRPr="00BE14F6" w:rsidRDefault="00B01711" w:rsidP="00B01711">
      <w:pPr>
        <w:spacing w:before="29"/>
        <w:jc w:val="both"/>
        <w:rPr>
          <w:rFonts w:ascii="Palatino Linotype" w:eastAsia="Arial" w:hAnsi="Palatino Linotype" w:cs="Arial"/>
          <w:sz w:val="28"/>
          <w:szCs w:val="28"/>
          <w:lang w:val="es-MX"/>
        </w:rPr>
      </w:pPr>
      <w:r w:rsidRPr="00BE14F6">
        <w:rPr>
          <w:rFonts w:ascii="Palatino Linotype" w:eastAsia="Arial" w:hAnsi="Palatino Linotype" w:cs="Arial"/>
          <w:sz w:val="28"/>
          <w:szCs w:val="28"/>
          <w:lang w:val="es-MX"/>
        </w:rPr>
        <w:t>De los bienes adquiridos con recurso local la Tesorería Estatal correspondiente deberá enviar una cédula de depreciación mensual a la Tesorería Nacional. Las depreciaciones y amortizaciones plasmadas en esa c</w:t>
      </w:r>
      <w:r w:rsidR="00C47A44" w:rsidRPr="00BE14F6">
        <w:rPr>
          <w:rFonts w:ascii="Palatino Linotype" w:eastAsia="Arial" w:hAnsi="Palatino Linotype" w:cs="Arial"/>
          <w:sz w:val="28"/>
          <w:szCs w:val="28"/>
          <w:lang w:val="es-MX"/>
        </w:rPr>
        <w:t>é</w:t>
      </w:r>
      <w:r w:rsidRPr="00BE14F6">
        <w:rPr>
          <w:rFonts w:ascii="Palatino Linotype" w:eastAsia="Arial" w:hAnsi="Palatino Linotype" w:cs="Arial"/>
          <w:sz w:val="28"/>
          <w:szCs w:val="28"/>
          <w:lang w:val="es-MX"/>
        </w:rPr>
        <w:t xml:space="preserve">dula se deberán  reconocer contablemente en apego a lo establecido en el artículo 73 del </w:t>
      </w:r>
      <w:r w:rsidR="00C47A44" w:rsidRPr="00BE14F6">
        <w:rPr>
          <w:rFonts w:ascii="Palatino Linotype" w:eastAsia="Arial" w:hAnsi="Palatino Linotype" w:cs="Arial"/>
          <w:sz w:val="28"/>
          <w:szCs w:val="28"/>
          <w:lang w:val="es-MX"/>
        </w:rPr>
        <w:t>R</w:t>
      </w:r>
      <w:r w:rsidRPr="00BE14F6">
        <w:rPr>
          <w:rFonts w:ascii="Palatino Linotype" w:eastAsia="Arial" w:hAnsi="Palatino Linotype" w:cs="Arial"/>
          <w:sz w:val="28"/>
          <w:szCs w:val="28"/>
          <w:lang w:val="es-MX"/>
        </w:rPr>
        <w:t xml:space="preserve">eglamento de </w:t>
      </w:r>
      <w:r w:rsidR="00C47A44" w:rsidRPr="00BE14F6">
        <w:rPr>
          <w:rFonts w:ascii="Palatino Linotype" w:eastAsia="Arial" w:hAnsi="Palatino Linotype" w:cs="Arial"/>
          <w:sz w:val="28"/>
          <w:szCs w:val="28"/>
          <w:lang w:val="es-MX"/>
        </w:rPr>
        <w:t>F</w:t>
      </w:r>
      <w:r w:rsidRPr="00BE14F6">
        <w:rPr>
          <w:rFonts w:ascii="Palatino Linotype" w:eastAsia="Arial" w:hAnsi="Palatino Linotype" w:cs="Arial"/>
          <w:sz w:val="28"/>
          <w:szCs w:val="28"/>
          <w:lang w:val="es-MX"/>
        </w:rPr>
        <w:t xml:space="preserve">iscalización. </w:t>
      </w:r>
    </w:p>
    <w:p w:rsidR="00B01711" w:rsidRPr="00BE14F6" w:rsidRDefault="00B01711" w:rsidP="00B01711">
      <w:pPr>
        <w:spacing w:before="29"/>
        <w:jc w:val="both"/>
        <w:rPr>
          <w:rFonts w:ascii="Palatino Linotype" w:eastAsia="Arial" w:hAnsi="Palatino Linotype" w:cs="Arial"/>
          <w:b/>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26</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Las Tesorerías Estatales deberán consultar previamente al área de Contabilidad de la Tesorería Nacional y con ello obtener autorización por escrito del Tesorero Nacional para dar de baja activos fijos federales y locales, ya sea por depreciación total, obsolescencia, siniestro o robo; dentro del término de tres días contados a partir del momento en que ocurra el hecho, conforme a lo establecido en el Reglamento de Fiscalización. Una vez realizada la baja del activo fijo las Tesorerías Estatales deberán informar a la Tesorería Nacional dicha baja presentando el documento oficial expedido por la autoridad electoral.</w:t>
      </w:r>
    </w:p>
    <w:p w:rsidR="00B01711" w:rsidRPr="00BE14F6" w:rsidRDefault="00B01711" w:rsidP="00B01711">
      <w:pPr>
        <w:spacing w:before="29"/>
        <w:jc w:val="both"/>
        <w:rPr>
          <w:rFonts w:ascii="Palatino Linotype" w:eastAsia="Arial" w:hAnsi="Palatino Linotype" w:cs="Arial"/>
          <w:b/>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27</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La Tesorería Nacional y las Tesorerías Estatales deberán registrar contablemente y documentar mediante contratos de comodato los bienes muebles e inmuebles recibidos para su uso o goce temporal asignándoles valor económico de acuerdo a los sistemas de valuación establecidos en el Reglamento de Fiscalización.</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5102F6" w:rsidRPr="00BE14F6" w:rsidRDefault="005102F6"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tabs>
          <w:tab w:val="left" w:pos="0"/>
        </w:tabs>
        <w:spacing w:before="23"/>
        <w:jc w:val="center"/>
        <w:rPr>
          <w:rFonts w:ascii="Palatino Linotype" w:eastAsia="Arial" w:hAnsi="Palatino Linotype" w:cs="Arial"/>
          <w:sz w:val="28"/>
          <w:szCs w:val="28"/>
          <w:lang w:val="es-MX"/>
        </w:rPr>
      </w:pPr>
      <w:r w:rsidRPr="00BE14F6">
        <w:rPr>
          <w:rFonts w:ascii="Palatino Linotype" w:eastAsia="Arial" w:hAnsi="Palatino Linotype" w:cs="Arial"/>
          <w:b/>
          <w:spacing w:val="1"/>
          <w:sz w:val="28"/>
          <w:szCs w:val="28"/>
          <w:lang w:val="es-MX"/>
        </w:rPr>
        <w:t>CAP</w:t>
      </w:r>
      <w:r w:rsidRPr="00BE14F6">
        <w:rPr>
          <w:rFonts w:ascii="Palatino Linotype" w:eastAsia="Arial" w:hAnsi="Palatino Linotype" w:cs="Arial"/>
          <w:b/>
          <w:sz w:val="28"/>
          <w:szCs w:val="28"/>
          <w:lang w:val="es-MX"/>
        </w:rPr>
        <w:t>Í</w:t>
      </w:r>
      <w:r w:rsidRPr="00BE14F6">
        <w:rPr>
          <w:rFonts w:ascii="Palatino Linotype" w:eastAsia="Arial" w:hAnsi="Palatino Linotype" w:cs="Arial"/>
          <w:b/>
          <w:spacing w:val="1"/>
          <w:sz w:val="28"/>
          <w:szCs w:val="28"/>
          <w:lang w:val="es-MX"/>
        </w:rPr>
        <w:t>TUL</w:t>
      </w:r>
      <w:r w:rsidRPr="00BE14F6">
        <w:rPr>
          <w:rFonts w:ascii="Palatino Linotype" w:eastAsia="Arial" w:hAnsi="Palatino Linotype" w:cs="Arial"/>
          <w:b/>
          <w:sz w:val="28"/>
          <w:szCs w:val="28"/>
          <w:lang w:val="es-MX"/>
        </w:rPr>
        <w:t>O</w:t>
      </w:r>
      <w:r w:rsidRPr="00BE14F6">
        <w:rPr>
          <w:rFonts w:ascii="Palatino Linotype" w:eastAsia="Arial" w:hAnsi="Palatino Linotype" w:cs="Arial"/>
          <w:b/>
          <w:spacing w:val="-13"/>
          <w:sz w:val="28"/>
          <w:szCs w:val="28"/>
          <w:lang w:val="es-MX"/>
        </w:rPr>
        <w:t xml:space="preserve"> </w:t>
      </w:r>
      <w:r w:rsidRPr="00BE14F6">
        <w:rPr>
          <w:rFonts w:ascii="Palatino Linotype" w:eastAsia="Arial" w:hAnsi="Palatino Linotype" w:cs="Arial"/>
          <w:b/>
          <w:w w:val="99"/>
          <w:sz w:val="28"/>
          <w:szCs w:val="28"/>
          <w:lang w:val="es-MX"/>
        </w:rPr>
        <w:t>VIII</w:t>
      </w:r>
    </w:p>
    <w:p w:rsidR="00B01711" w:rsidRPr="00BE14F6" w:rsidRDefault="00B01711" w:rsidP="00B01711">
      <w:pPr>
        <w:tabs>
          <w:tab w:val="left" w:pos="0"/>
        </w:tabs>
        <w:spacing w:line="315" w:lineRule="exact"/>
        <w:jc w:val="center"/>
        <w:rPr>
          <w:rFonts w:ascii="Palatino Linotype" w:eastAsia="Arial" w:hAnsi="Palatino Linotype" w:cs="Arial"/>
          <w:b/>
          <w:spacing w:val="1"/>
          <w:position w:val="-1"/>
          <w:sz w:val="28"/>
          <w:szCs w:val="28"/>
          <w:lang w:val="es-MX"/>
        </w:rPr>
      </w:pPr>
      <w:r w:rsidRPr="00BE14F6">
        <w:rPr>
          <w:rFonts w:ascii="Palatino Linotype" w:eastAsia="Arial" w:hAnsi="Palatino Linotype" w:cs="Arial"/>
          <w:b/>
          <w:spacing w:val="1"/>
          <w:position w:val="-1"/>
          <w:sz w:val="28"/>
          <w:szCs w:val="28"/>
          <w:lang w:val="es-MX"/>
        </w:rPr>
        <w:t>D</w:t>
      </w:r>
      <w:r w:rsidRPr="00BE14F6">
        <w:rPr>
          <w:rFonts w:ascii="Palatino Linotype" w:eastAsia="Arial" w:hAnsi="Palatino Linotype" w:cs="Arial"/>
          <w:b/>
          <w:position w:val="-1"/>
          <w:sz w:val="28"/>
          <w:szCs w:val="28"/>
          <w:lang w:val="es-MX"/>
        </w:rPr>
        <w:t>E</w:t>
      </w:r>
      <w:r w:rsidRPr="00BE14F6">
        <w:rPr>
          <w:rFonts w:ascii="Palatino Linotype" w:eastAsia="Arial" w:hAnsi="Palatino Linotype" w:cs="Arial"/>
          <w:b/>
          <w:spacing w:val="-3"/>
          <w:position w:val="-1"/>
          <w:sz w:val="28"/>
          <w:szCs w:val="28"/>
          <w:lang w:val="es-MX"/>
        </w:rPr>
        <w:t xml:space="preserve"> </w:t>
      </w:r>
      <w:r w:rsidRPr="00BE14F6">
        <w:rPr>
          <w:rFonts w:ascii="Palatino Linotype" w:eastAsia="Arial" w:hAnsi="Palatino Linotype" w:cs="Arial"/>
          <w:b/>
          <w:spacing w:val="1"/>
          <w:position w:val="-1"/>
          <w:sz w:val="28"/>
          <w:szCs w:val="28"/>
          <w:lang w:val="es-MX"/>
        </w:rPr>
        <w:t>LAS RESPONSABILIDADES</w:t>
      </w:r>
    </w:p>
    <w:p w:rsidR="00B01711" w:rsidRPr="00BE14F6" w:rsidRDefault="00B01711" w:rsidP="00B01711">
      <w:pPr>
        <w:spacing w:before="29"/>
        <w:jc w:val="both"/>
        <w:rPr>
          <w:rFonts w:ascii="Palatino Linotype" w:eastAsia="Arial" w:hAnsi="Palatino Linotype" w:cs="Arial"/>
          <w:sz w:val="28"/>
          <w:szCs w:val="28"/>
          <w:lang w:val="es-MX"/>
        </w:rPr>
      </w:pPr>
    </w:p>
    <w:p w:rsidR="00B01711" w:rsidRPr="00BE14F6" w:rsidRDefault="00B01711" w:rsidP="00B01711">
      <w:pPr>
        <w:spacing w:before="29"/>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 28</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Es responsabilidad del Tesorero Nacional los registros contables y la presentación de los Informes: trimestrales, anuales, de precampañas y campañas a nivel federal; en apego a la normatividad en materia electoral.</w:t>
      </w:r>
    </w:p>
    <w:p w:rsidR="00B01711" w:rsidRPr="00BE14F6" w:rsidRDefault="00B01711" w:rsidP="00B01711">
      <w:pPr>
        <w:spacing w:before="29"/>
        <w:jc w:val="both"/>
        <w:rPr>
          <w:rFonts w:ascii="Palatino Linotype" w:eastAsia="Arial" w:hAnsi="Palatino Linotype" w:cs="Arial"/>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29</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En virtud de lo señalado en los artículos 30, numeral 2, inciso f); y 38, inciso e) de los Estatutos de Movimiento Ciudadano, es responsabilidad de cada Comisión Operativa Estatal y de los Tesoreros Estatales los registros contables y la presentación de los Informes: trimestrales, anuales, de precampañas y campañas a nivel local, salvo en los casos en los que la Comisión Operativa Nacional lo excluya.</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30</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Es responsabilidad de los funcionarios, empleados y ciudadanos la comprobación en tiempo y forma de los recursos que reciban de la Tesorería Nacional y de las Tesorerías Estatales. En caso de incumplimiento de los funcionarios y empleados se sujetarán a lo dispuesto en el artículo 129 del </w:t>
      </w:r>
      <w:r w:rsidR="00521B05" w:rsidRPr="00BE14F6">
        <w:rPr>
          <w:rFonts w:ascii="Palatino Linotype" w:eastAsia="Arial" w:hAnsi="Palatino Linotype" w:cs="Arial"/>
          <w:sz w:val="28"/>
          <w:szCs w:val="28"/>
          <w:lang w:val="es-MX"/>
        </w:rPr>
        <w:t>Reglamento de Fiscalización</w:t>
      </w:r>
      <w:r w:rsidRPr="00BE14F6">
        <w:rPr>
          <w:rFonts w:ascii="Palatino Linotype" w:eastAsia="Arial" w:hAnsi="Palatino Linotype" w:cs="Arial"/>
          <w:spacing w:val="7"/>
          <w:sz w:val="28"/>
          <w:szCs w:val="28"/>
          <w:lang w:val="es-MX"/>
        </w:rPr>
        <w:t>.</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spacing w:before="29"/>
        <w:jc w:val="both"/>
        <w:rPr>
          <w:rFonts w:ascii="Palatino Linotype" w:eastAsia="Arial" w:hAnsi="Palatino Linotype" w:cs="Arial"/>
          <w:spacing w:val="7"/>
          <w:sz w:val="28"/>
          <w:szCs w:val="28"/>
          <w:lang w:val="es-MX"/>
        </w:rPr>
      </w:pPr>
      <w:r w:rsidRPr="00BE14F6">
        <w:rPr>
          <w:rFonts w:ascii="Palatino Linotype" w:eastAsia="Arial" w:hAnsi="Palatino Linotype" w:cs="Arial"/>
          <w:b/>
          <w:sz w:val="28"/>
          <w:szCs w:val="28"/>
          <w:lang w:val="es-MX"/>
        </w:rPr>
        <w:t>Artículo 31</w:t>
      </w:r>
      <w:r w:rsidRPr="00BE14F6">
        <w:rPr>
          <w:rFonts w:ascii="Palatino Linotype" w:eastAsia="Arial" w:hAnsi="Palatino Linotype" w:cs="Arial"/>
          <w:sz w:val="28"/>
          <w:szCs w:val="28"/>
          <w:lang w:val="es-MX"/>
        </w:rPr>
        <w:t>.</w:t>
      </w:r>
      <w:r w:rsidRPr="00BE14F6">
        <w:rPr>
          <w:rFonts w:ascii="Palatino Linotype" w:eastAsia="Arial" w:hAnsi="Palatino Linotype" w:cs="Arial"/>
          <w:spacing w:val="7"/>
          <w:sz w:val="28"/>
          <w:szCs w:val="28"/>
          <w:lang w:val="es-MX"/>
        </w:rPr>
        <w:t xml:space="preserve"> Es responsabilidad de las Comisiones Operativas Estatales y de las Tesorerías Estatales, al término de su gestión ya sea por conclusión o disolución, máximo dos días hábiles después de recibir de la Tesorería Nacional la notificación correspondiente, hacer entrega de todos los bienes muebles e inmuebles que sean propiedad de esa Comisión o que se encuentren en comodato, cuentas por cobrar y por pagar, laudos y demandas tanto del recurso federal como local, con la cuantificación de los mismos, mediante un acta de entrega-recepción, la cual deberá contener la firma de quienes entregan, reciben y del interventor que será designado por la Tesorería Nacional, la que podrá designar también a un abogado, auditor o notario para que dé constancia de la entrega recepción; además de la relatoría de toda la documentación e información propiedad de Movimiento Ciudadano. </w:t>
      </w:r>
      <w:r w:rsidR="00521B05" w:rsidRPr="00BE14F6">
        <w:rPr>
          <w:rFonts w:ascii="Palatino Linotype" w:eastAsia="Arial" w:hAnsi="Palatino Linotype" w:cs="Arial"/>
          <w:spacing w:val="7"/>
          <w:sz w:val="28"/>
          <w:szCs w:val="28"/>
          <w:lang w:val="es-MX"/>
        </w:rPr>
        <w:t>Asimismo</w:t>
      </w:r>
      <w:r w:rsidRPr="00BE14F6">
        <w:rPr>
          <w:rFonts w:ascii="Palatino Linotype" w:eastAsia="Arial" w:hAnsi="Palatino Linotype" w:cs="Arial"/>
          <w:spacing w:val="7"/>
          <w:sz w:val="28"/>
          <w:szCs w:val="28"/>
          <w:lang w:val="es-MX"/>
        </w:rPr>
        <w:t xml:space="preserve">, quien o quienes entregan se deberán comprometer a mantener en estricta confidencialidad la información o documentación que hayan obtenido como resultado </w:t>
      </w:r>
      <w:r w:rsidRPr="00BE14F6">
        <w:rPr>
          <w:rFonts w:ascii="Palatino Linotype" w:eastAsia="Arial" w:hAnsi="Palatino Linotype" w:cs="Arial"/>
          <w:spacing w:val="7"/>
          <w:sz w:val="28"/>
          <w:szCs w:val="28"/>
          <w:lang w:val="es-MX"/>
        </w:rPr>
        <w:lastRenderedPageBreak/>
        <w:t>del desempeño de su cargo o de la participación con Movimiento Ciudadano.</w:t>
      </w:r>
    </w:p>
    <w:p w:rsidR="00B01711" w:rsidRPr="00BE14F6" w:rsidRDefault="00B01711" w:rsidP="00B01711">
      <w:pPr>
        <w:spacing w:before="29"/>
        <w:jc w:val="both"/>
        <w:rPr>
          <w:rFonts w:ascii="Palatino Linotype" w:eastAsia="Arial" w:hAnsi="Palatino Linotype" w:cs="Arial"/>
          <w:spacing w:val="7"/>
          <w:sz w:val="28"/>
          <w:szCs w:val="28"/>
          <w:lang w:val="es-MX"/>
        </w:rPr>
      </w:pPr>
    </w:p>
    <w:p w:rsidR="00B01711" w:rsidRPr="00BE14F6" w:rsidRDefault="00B01711" w:rsidP="00B01711">
      <w:pPr>
        <w:spacing w:before="29"/>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 32.</w:t>
      </w:r>
      <w:r w:rsidRPr="00BE14F6">
        <w:rPr>
          <w:rFonts w:ascii="Palatino Linotype" w:eastAsia="Arial" w:hAnsi="Palatino Linotype" w:cs="Arial"/>
          <w:sz w:val="28"/>
          <w:szCs w:val="28"/>
          <w:lang w:val="es-MX"/>
        </w:rPr>
        <w:t xml:space="preserve"> Es responsabilidad de la Comisión Operativa Estatal que recibe u órgano equivalente, asumir los derechos y obligaciones que hasta el momento de la firma se hayan generado de los conceptos referidos en el artículo 3</w:t>
      </w:r>
      <w:r w:rsidR="00295D66" w:rsidRPr="00BE14F6">
        <w:rPr>
          <w:rFonts w:ascii="Palatino Linotype" w:eastAsia="Arial" w:hAnsi="Palatino Linotype" w:cs="Arial"/>
          <w:sz w:val="28"/>
          <w:szCs w:val="28"/>
          <w:lang w:val="es-MX"/>
        </w:rPr>
        <w:t>1</w:t>
      </w:r>
      <w:r w:rsidRPr="00BE14F6">
        <w:rPr>
          <w:rFonts w:ascii="Palatino Linotype" w:eastAsia="Arial" w:hAnsi="Palatino Linotype" w:cs="Arial"/>
          <w:sz w:val="28"/>
          <w:szCs w:val="28"/>
          <w:lang w:val="es-MX"/>
        </w:rPr>
        <w:t xml:space="preserve"> del presente reglamento y de todos los que consten en el acta de entrega recepción.</w:t>
      </w:r>
    </w:p>
    <w:p w:rsidR="00B01711" w:rsidRPr="00BE14F6" w:rsidRDefault="00B01711" w:rsidP="00B01711">
      <w:pPr>
        <w:spacing w:before="29"/>
        <w:jc w:val="both"/>
        <w:rPr>
          <w:rFonts w:ascii="Palatino Linotype" w:eastAsia="Arial" w:hAnsi="Palatino Linotype" w:cs="Arial"/>
          <w:sz w:val="28"/>
          <w:szCs w:val="28"/>
          <w:lang w:val="es-MX"/>
        </w:rPr>
      </w:pPr>
    </w:p>
    <w:p w:rsidR="00B01711" w:rsidRPr="00BE14F6" w:rsidRDefault="00B01711" w:rsidP="00B01711">
      <w:pPr>
        <w:spacing w:before="29"/>
        <w:jc w:val="both"/>
        <w:rPr>
          <w:rFonts w:ascii="Palatino Linotype" w:eastAsia="Arial" w:hAnsi="Palatino Linotype" w:cs="Arial"/>
          <w:sz w:val="28"/>
          <w:szCs w:val="28"/>
          <w:lang w:val="es-MX"/>
        </w:rPr>
      </w:pPr>
      <w:r w:rsidRPr="00BE14F6">
        <w:rPr>
          <w:rFonts w:ascii="Palatino Linotype" w:eastAsia="Arial" w:hAnsi="Palatino Linotype" w:cs="Arial"/>
          <w:b/>
          <w:sz w:val="28"/>
          <w:szCs w:val="28"/>
          <w:lang w:val="es-MX"/>
        </w:rPr>
        <w:t>Artículo 33.</w:t>
      </w:r>
      <w:r w:rsidRPr="00BE14F6">
        <w:rPr>
          <w:rFonts w:ascii="Palatino Linotype" w:eastAsia="Arial" w:hAnsi="Palatino Linotype" w:cs="Arial"/>
          <w:sz w:val="28"/>
          <w:szCs w:val="28"/>
          <w:lang w:val="es-MX"/>
        </w:rPr>
        <w:t xml:space="preserve"> Es responsabilidad de la Comisión Operativa Estatal contar con un cuerpo técnico profesional para su Tesorería Estatal, capacitado por la Tesorería Nacional independientemente de las capacitaciones recibidas por el Instituto Nacional Electoral.</w:t>
      </w:r>
    </w:p>
    <w:p w:rsidR="00B01711" w:rsidRPr="00BE14F6" w:rsidRDefault="00B01711" w:rsidP="00B01711">
      <w:pPr>
        <w:spacing w:before="29"/>
        <w:jc w:val="both"/>
        <w:rPr>
          <w:rFonts w:ascii="Palatino Linotype" w:eastAsia="Arial" w:hAnsi="Palatino Linotype" w:cs="Arial"/>
          <w:sz w:val="28"/>
          <w:szCs w:val="28"/>
          <w:lang w:val="es-MX"/>
        </w:rPr>
      </w:pPr>
    </w:p>
    <w:p w:rsidR="00B01711" w:rsidRPr="00BE14F6" w:rsidRDefault="00B01711" w:rsidP="00B01711">
      <w:pPr>
        <w:spacing w:before="29"/>
        <w:jc w:val="both"/>
        <w:rPr>
          <w:rFonts w:ascii="Palatino Linotype" w:eastAsia="Arial" w:hAnsi="Palatino Linotype" w:cs="Arial"/>
          <w:sz w:val="28"/>
          <w:szCs w:val="28"/>
          <w:lang w:val="es-MX"/>
        </w:rPr>
      </w:pPr>
      <w:r w:rsidRPr="00BE14F6">
        <w:rPr>
          <w:rFonts w:ascii="Palatino Linotype" w:eastAsia="Arial" w:hAnsi="Palatino Linotype" w:cs="Arial"/>
          <w:sz w:val="28"/>
          <w:szCs w:val="28"/>
          <w:lang w:val="es-MX"/>
        </w:rPr>
        <w:t>El cuerpo técnico profesional al que se refiere el presente artículo deberá cumplir con lo siguiente:</w:t>
      </w:r>
    </w:p>
    <w:p w:rsidR="00B01711" w:rsidRPr="00BE14F6" w:rsidRDefault="00B01711" w:rsidP="00B01711">
      <w:pPr>
        <w:spacing w:before="29"/>
        <w:jc w:val="both"/>
        <w:rPr>
          <w:rFonts w:ascii="Palatino Linotype" w:eastAsia="Arial" w:hAnsi="Palatino Linotype" w:cs="Arial"/>
          <w:sz w:val="28"/>
          <w:szCs w:val="28"/>
          <w:lang w:val="es-MX"/>
        </w:rPr>
      </w:pPr>
    </w:p>
    <w:p w:rsidR="00B01711" w:rsidRPr="00BE14F6" w:rsidRDefault="00B01711" w:rsidP="00B01711">
      <w:pPr>
        <w:pStyle w:val="Prrafodelista"/>
        <w:numPr>
          <w:ilvl w:val="0"/>
          <w:numId w:val="75"/>
        </w:numPr>
        <w:spacing w:before="29"/>
        <w:jc w:val="both"/>
        <w:rPr>
          <w:rFonts w:ascii="Palatino Linotype" w:eastAsia="Arial" w:hAnsi="Palatino Linotype" w:cs="Arial"/>
          <w:sz w:val="28"/>
          <w:szCs w:val="28"/>
          <w:lang w:val="es-MX"/>
        </w:rPr>
      </w:pPr>
      <w:r w:rsidRPr="00BE14F6">
        <w:rPr>
          <w:rFonts w:ascii="Palatino Linotype" w:eastAsia="Arial" w:hAnsi="Palatino Linotype" w:cs="Arial"/>
          <w:sz w:val="28"/>
          <w:szCs w:val="28"/>
          <w:lang w:val="es-MX"/>
        </w:rPr>
        <w:t>Perfil contable, económico o administrativo.</w:t>
      </w:r>
    </w:p>
    <w:p w:rsidR="00B01711" w:rsidRPr="00BE14F6" w:rsidRDefault="00B01711" w:rsidP="00B01711">
      <w:pPr>
        <w:pStyle w:val="Prrafodelista"/>
        <w:numPr>
          <w:ilvl w:val="0"/>
          <w:numId w:val="75"/>
        </w:numPr>
        <w:spacing w:before="29"/>
        <w:jc w:val="both"/>
        <w:rPr>
          <w:rFonts w:ascii="Palatino Linotype" w:eastAsia="Arial" w:hAnsi="Palatino Linotype" w:cs="Arial"/>
          <w:sz w:val="28"/>
          <w:szCs w:val="28"/>
          <w:lang w:val="es-MX"/>
        </w:rPr>
      </w:pPr>
      <w:r w:rsidRPr="00BE14F6">
        <w:rPr>
          <w:rFonts w:ascii="Palatino Linotype" w:eastAsia="Arial" w:hAnsi="Palatino Linotype" w:cs="Arial"/>
          <w:sz w:val="28"/>
          <w:szCs w:val="28"/>
          <w:lang w:val="es-MX"/>
        </w:rPr>
        <w:t xml:space="preserve">6 Horas de capacitación impartidas por la Tesorería Nacional, previas a la autorización o incorporación de firmas para el manejo de las cuentas bancarias de Movimiento Ciudadano.  </w:t>
      </w:r>
    </w:p>
    <w:p w:rsidR="00B01711" w:rsidRPr="00BE14F6" w:rsidRDefault="00B01711" w:rsidP="00B01711">
      <w:pPr>
        <w:tabs>
          <w:tab w:val="left" w:pos="0"/>
        </w:tabs>
        <w:spacing w:before="23"/>
        <w:jc w:val="center"/>
        <w:rPr>
          <w:rFonts w:ascii="Palatino Linotype" w:eastAsia="Arial" w:hAnsi="Palatino Linotype" w:cs="Arial"/>
          <w:b/>
          <w:spacing w:val="1"/>
          <w:sz w:val="28"/>
          <w:szCs w:val="28"/>
          <w:lang w:val="es-MX"/>
        </w:rPr>
      </w:pPr>
    </w:p>
    <w:p w:rsidR="005102F6" w:rsidRPr="00BE14F6" w:rsidRDefault="005102F6" w:rsidP="00B01711">
      <w:pPr>
        <w:tabs>
          <w:tab w:val="left" w:pos="0"/>
        </w:tabs>
        <w:spacing w:before="23"/>
        <w:jc w:val="center"/>
        <w:rPr>
          <w:rFonts w:ascii="Palatino Linotype" w:eastAsia="Arial" w:hAnsi="Palatino Linotype" w:cs="Arial"/>
          <w:b/>
          <w:spacing w:val="1"/>
          <w:sz w:val="28"/>
          <w:szCs w:val="28"/>
          <w:lang w:val="es-MX"/>
        </w:rPr>
      </w:pPr>
    </w:p>
    <w:p w:rsidR="00B01711" w:rsidRPr="00BE14F6" w:rsidRDefault="00B01711" w:rsidP="00B01711">
      <w:pPr>
        <w:tabs>
          <w:tab w:val="left" w:pos="0"/>
        </w:tabs>
        <w:spacing w:before="23"/>
        <w:jc w:val="center"/>
        <w:rPr>
          <w:rFonts w:ascii="Palatino Linotype" w:eastAsia="Arial" w:hAnsi="Palatino Linotype" w:cs="Arial"/>
          <w:sz w:val="28"/>
          <w:szCs w:val="28"/>
          <w:lang w:val="es-MX"/>
        </w:rPr>
      </w:pPr>
      <w:r w:rsidRPr="00BE14F6">
        <w:rPr>
          <w:rFonts w:ascii="Palatino Linotype" w:eastAsia="Arial" w:hAnsi="Palatino Linotype" w:cs="Arial"/>
          <w:b/>
          <w:spacing w:val="1"/>
          <w:sz w:val="28"/>
          <w:szCs w:val="28"/>
          <w:lang w:val="es-MX"/>
        </w:rPr>
        <w:t>TRANSITORIOS</w:t>
      </w:r>
    </w:p>
    <w:p w:rsidR="00B01711" w:rsidRPr="00BE14F6" w:rsidRDefault="00B01711" w:rsidP="00B01711">
      <w:pPr>
        <w:spacing w:before="29"/>
        <w:jc w:val="both"/>
        <w:rPr>
          <w:rFonts w:ascii="Palatino Linotype" w:eastAsia="Arial" w:hAnsi="Palatino Linotype" w:cs="Arial"/>
          <w:sz w:val="28"/>
          <w:szCs w:val="28"/>
          <w:lang w:val="es-MX"/>
        </w:rPr>
      </w:pPr>
    </w:p>
    <w:p w:rsidR="00B01711" w:rsidRPr="00BE14F6" w:rsidRDefault="00B01711" w:rsidP="00B01711">
      <w:pPr>
        <w:spacing w:before="29"/>
        <w:jc w:val="both"/>
        <w:rPr>
          <w:rFonts w:ascii="Palatino Linotype" w:eastAsia="Arial" w:hAnsi="Palatino Linotype" w:cs="Arial"/>
          <w:b/>
          <w:sz w:val="28"/>
          <w:szCs w:val="28"/>
          <w:lang w:val="es-MX"/>
        </w:rPr>
      </w:pPr>
      <w:r w:rsidRPr="00BE14F6">
        <w:rPr>
          <w:rFonts w:ascii="Palatino Linotype" w:eastAsia="Arial" w:hAnsi="Palatino Linotype" w:cs="Arial"/>
          <w:b/>
          <w:sz w:val="28"/>
          <w:szCs w:val="28"/>
          <w:lang w:val="es-MX"/>
        </w:rPr>
        <w:t xml:space="preserve">PRIMERO. </w:t>
      </w:r>
      <w:r w:rsidRPr="00BE14F6">
        <w:rPr>
          <w:rFonts w:ascii="Palatino Linotype" w:eastAsia="Arial" w:hAnsi="Palatino Linotype" w:cs="Arial"/>
          <w:sz w:val="28"/>
          <w:szCs w:val="28"/>
          <w:lang w:val="es-MX"/>
        </w:rPr>
        <w:t>El presente Reglamento surtirá efectos legales internos inmediatamente después de ser aprobado por el Consejo Ciudadano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w:t>
      </w:r>
    </w:p>
    <w:p w:rsidR="00B01711" w:rsidRPr="00BE14F6" w:rsidRDefault="00B01711" w:rsidP="00B01711">
      <w:pPr>
        <w:spacing w:before="29"/>
        <w:jc w:val="both"/>
        <w:rPr>
          <w:rFonts w:ascii="Palatino Linotype" w:eastAsia="Arial" w:hAnsi="Palatino Linotype" w:cs="Arial"/>
          <w:b/>
          <w:sz w:val="28"/>
          <w:szCs w:val="28"/>
          <w:lang w:val="es-MX"/>
        </w:rPr>
      </w:pPr>
    </w:p>
    <w:p w:rsidR="00B01711" w:rsidRPr="00B01711" w:rsidRDefault="00B01711" w:rsidP="005102F6">
      <w:pPr>
        <w:spacing w:before="29"/>
        <w:jc w:val="both"/>
        <w:rPr>
          <w:rFonts w:ascii="Palatino Linotype" w:hAnsi="Palatino Linotype" w:cs="Arial"/>
          <w:b/>
          <w:sz w:val="28"/>
          <w:szCs w:val="28"/>
        </w:rPr>
      </w:pPr>
      <w:r w:rsidRPr="00BE14F6">
        <w:rPr>
          <w:rFonts w:ascii="Palatino Linotype" w:eastAsia="Arial" w:hAnsi="Palatino Linotype" w:cs="Arial"/>
          <w:b/>
          <w:sz w:val="28"/>
          <w:szCs w:val="28"/>
          <w:lang w:val="es-MX"/>
        </w:rPr>
        <w:lastRenderedPageBreak/>
        <w:t xml:space="preserve">SEGUNDO. </w:t>
      </w:r>
      <w:r w:rsidRPr="00BE14F6">
        <w:rPr>
          <w:rFonts w:ascii="Palatino Linotype" w:eastAsia="Arial" w:hAnsi="Palatino Linotype" w:cs="Arial"/>
          <w:sz w:val="28"/>
          <w:szCs w:val="28"/>
          <w:lang w:val="es-MX"/>
        </w:rPr>
        <w:t>La integración de registros contables y documentación soporte al Sistema Integral de Fiscalización del Instituto Nacional Electoral para las operaciones del recurso ordinario, de precampañas y campañas estará sujeta a los tiempos que la normatividad electoral establezca para tales efectos y la capacidad de operación de dicho sistema.</w:t>
      </w:r>
    </w:p>
    <w:sectPr w:rsidR="00B01711" w:rsidRPr="00B0171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EB" w:rsidRDefault="00871FEB" w:rsidP="00E323AA">
      <w:r>
        <w:separator/>
      </w:r>
    </w:p>
  </w:endnote>
  <w:endnote w:type="continuationSeparator" w:id="0">
    <w:p w:rsidR="00871FEB" w:rsidRDefault="00871FEB" w:rsidP="00E3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247886"/>
      <w:docPartObj>
        <w:docPartGallery w:val="Page Numbers (Bottom of Page)"/>
        <w:docPartUnique/>
      </w:docPartObj>
    </w:sdtPr>
    <w:sdtEndPr/>
    <w:sdtContent>
      <w:p w:rsidR="0006000F" w:rsidRDefault="0006000F">
        <w:pPr>
          <w:pStyle w:val="Piedepgina"/>
          <w:jc w:val="center"/>
        </w:pPr>
        <w:r w:rsidRPr="0006000F">
          <w:rPr>
            <w:rFonts w:ascii="Palatino Linotype" w:hAnsi="Palatino Linotype"/>
            <w:sz w:val="28"/>
            <w:szCs w:val="28"/>
          </w:rPr>
          <w:fldChar w:fldCharType="begin"/>
        </w:r>
        <w:r w:rsidRPr="0006000F">
          <w:rPr>
            <w:rFonts w:ascii="Palatino Linotype" w:hAnsi="Palatino Linotype"/>
            <w:sz w:val="28"/>
            <w:szCs w:val="28"/>
          </w:rPr>
          <w:instrText>PAGE   \* MERGEFORMAT</w:instrText>
        </w:r>
        <w:r w:rsidRPr="0006000F">
          <w:rPr>
            <w:rFonts w:ascii="Palatino Linotype" w:hAnsi="Palatino Linotype"/>
            <w:sz w:val="28"/>
            <w:szCs w:val="28"/>
          </w:rPr>
          <w:fldChar w:fldCharType="separate"/>
        </w:r>
        <w:r w:rsidR="001B131A">
          <w:rPr>
            <w:rFonts w:ascii="Palatino Linotype" w:hAnsi="Palatino Linotype"/>
            <w:noProof/>
            <w:sz w:val="28"/>
            <w:szCs w:val="28"/>
          </w:rPr>
          <w:t>1</w:t>
        </w:r>
        <w:r w:rsidRPr="0006000F">
          <w:rPr>
            <w:rFonts w:ascii="Palatino Linotype" w:hAnsi="Palatino Linotype"/>
            <w:sz w:val="28"/>
            <w:szCs w:val="28"/>
          </w:rPr>
          <w:fldChar w:fldCharType="end"/>
        </w:r>
      </w:p>
    </w:sdtContent>
  </w:sdt>
  <w:p w:rsidR="0006000F" w:rsidRDefault="00060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EB" w:rsidRDefault="00871FEB" w:rsidP="00E323AA">
      <w:r>
        <w:separator/>
      </w:r>
    </w:p>
  </w:footnote>
  <w:footnote w:type="continuationSeparator" w:id="0">
    <w:p w:rsidR="00871FEB" w:rsidRDefault="00871FEB" w:rsidP="00E32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0D78F5"/>
    <w:multiLevelType w:val="hybridMultilevel"/>
    <w:tmpl w:val="5A8C2FA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232714A"/>
    <w:multiLevelType w:val="hybridMultilevel"/>
    <w:tmpl w:val="E6748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363F8"/>
    <w:multiLevelType w:val="hybridMultilevel"/>
    <w:tmpl w:val="7BAE3D9C"/>
    <w:lvl w:ilvl="0" w:tplc="FFFADD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0D62"/>
    <w:multiLevelType w:val="hybridMultilevel"/>
    <w:tmpl w:val="23F001B0"/>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59264F1"/>
    <w:multiLevelType w:val="multilevel"/>
    <w:tmpl w:val="FB8CD858"/>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269"/>
    <w:multiLevelType w:val="hybridMultilevel"/>
    <w:tmpl w:val="AB1488B4"/>
    <w:lvl w:ilvl="0" w:tplc="563EF5A6">
      <w:start w:val="1"/>
      <w:numFmt w:val="decimal"/>
      <w:pStyle w:val="Ttulo5"/>
      <w:lvlText w:val="%1."/>
      <w:lvlJc w:val="left"/>
      <w:pPr>
        <w:tabs>
          <w:tab w:val="num" w:pos="1304"/>
        </w:tabs>
        <w:ind w:left="1304" w:hanging="453"/>
      </w:pPr>
      <w:rPr>
        <w:rFonts w:ascii="Arial" w:hAnsi="Arial" w:hint="default"/>
        <w:b/>
        <w:i w:val="0"/>
        <w:sz w:val="22"/>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86825C2"/>
    <w:multiLevelType w:val="hybridMultilevel"/>
    <w:tmpl w:val="60446D5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93F597E"/>
    <w:multiLevelType w:val="hybridMultilevel"/>
    <w:tmpl w:val="771E2306"/>
    <w:lvl w:ilvl="0" w:tplc="FDBA851E">
      <w:start w:val="1"/>
      <w:numFmt w:val="lowerLetter"/>
      <w:lvlText w:val="%1)"/>
      <w:lvlJc w:val="left"/>
      <w:pPr>
        <w:ind w:left="495" w:hanging="49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9ED77D9"/>
    <w:multiLevelType w:val="hybridMultilevel"/>
    <w:tmpl w:val="034A78F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A412208"/>
    <w:multiLevelType w:val="hybridMultilevel"/>
    <w:tmpl w:val="CF64EB70"/>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A435C9B"/>
    <w:multiLevelType w:val="hybridMultilevel"/>
    <w:tmpl w:val="D3028D62"/>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D204265"/>
    <w:multiLevelType w:val="hybridMultilevel"/>
    <w:tmpl w:val="D6C01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CB6099"/>
    <w:multiLevelType w:val="hybridMultilevel"/>
    <w:tmpl w:val="558AE9D8"/>
    <w:lvl w:ilvl="0" w:tplc="080A0017">
      <w:start w:val="1"/>
      <w:numFmt w:val="lowerLetter"/>
      <w:lvlText w:val="%1)"/>
      <w:lvlJc w:val="left"/>
      <w:pPr>
        <w:ind w:left="853" w:hanging="360"/>
      </w:pPr>
      <w:rPr>
        <w:rFonts w:hint="default"/>
      </w:r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13" w15:restartNumberingAfterBreak="0">
    <w:nsid w:val="10170709"/>
    <w:multiLevelType w:val="hybridMultilevel"/>
    <w:tmpl w:val="E3D063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4507DF7"/>
    <w:multiLevelType w:val="hybridMultilevel"/>
    <w:tmpl w:val="6388C404"/>
    <w:lvl w:ilvl="0" w:tplc="5F42F028">
      <w:start w:val="1"/>
      <w:numFmt w:val="lowerLetter"/>
      <w:lvlText w:val="%1)"/>
      <w:lvlJc w:val="left"/>
      <w:pPr>
        <w:ind w:left="295" w:hanging="360"/>
      </w:pPr>
      <w:rPr>
        <w:b/>
      </w:r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15" w15:restartNumberingAfterBreak="0">
    <w:nsid w:val="160C10F6"/>
    <w:multiLevelType w:val="hybridMultilevel"/>
    <w:tmpl w:val="DAE66DE2"/>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187857B3"/>
    <w:multiLevelType w:val="hybridMultilevel"/>
    <w:tmpl w:val="06E87032"/>
    <w:lvl w:ilvl="0" w:tplc="EBDAC20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B9B30F0"/>
    <w:multiLevelType w:val="hybridMultilevel"/>
    <w:tmpl w:val="502E8A6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1CBC06F8"/>
    <w:multiLevelType w:val="hybridMultilevel"/>
    <w:tmpl w:val="1BEEEB2E"/>
    <w:lvl w:ilvl="0" w:tplc="C5C48246">
      <w:start w:val="1"/>
      <w:numFmt w:val="lowerLetter"/>
      <w:lvlText w:val="%1)"/>
      <w:lvlJc w:val="left"/>
      <w:pPr>
        <w:ind w:left="465" w:hanging="46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1FA95178"/>
    <w:multiLevelType w:val="hybridMultilevel"/>
    <w:tmpl w:val="3C20048E"/>
    <w:lvl w:ilvl="0" w:tplc="7D78C82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12A719F"/>
    <w:multiLevelType w:val="hybridMultilevel"/>
    <w:tmpl w:val="D8109C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1932A4D"/>
    <w:multiLevelType w:val="hybridMultilevel"/>
    <w:tmpl w:val="426A5408"/>
    <w:lvl w:ilvl="0" w:tplc="F6801808">
      <w:start w:val="1"/>
      <w:numFmt w:val="lowerLetter"/>
      <w:lvlText w:val="%1)"/>
      <w:lvlJc w:val="left"/>
      <w:pPr>
        <w:ind w:left="465" w:hanging="465"/>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9920B54"/>
    <w:multiLevelType w:val="hybridMultilevel"/>
    <w:tmpl w:val="AD24E4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8A76D7"/>
    <w:multiLevelType w:val="hybridMultilevel"/>
    <w:tmpl w:val="B4CEF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C25930"/>
    <w:multiLevelType w:val="hybridMultilevel"/>
    <w:tmpl w:val="484E4116"/>
    <w:lvl w:ilvl="0" w:tplc="77FC8040">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0CF4312"/>
    <w:multiLevelType w:val="hybridMultilevel"/>
    <w:tmpl w:val="B9DCDFFC"/>
    <w:lvl w:ilvl="0" w:tplc="080A0017">
      <w:start w:val="1"/>
      <w:numFmt w:val="lowerLetter"/>
      <w:lvlText w:val="%1)"/>
      <w:lvlJc w:val="left"/>
      <w:pPr>
        <w:ind w:left="853" w:hanging="360"/>
      </w:p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26" w15:restartNumberingAfterBreak="0">
    <w:nsid w:val="316A7508"/>
    <w:multiLevelType w:val="hybridMultilevel"/>
    <w:tmpl w:val="A830C024"/>
    <w:lvl w:ilvl="0" w:tplc="0C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346A77C0"/>
    <w:multiLevelType w:val="hybridMultilevel"/>
    <w:tmpl w:val="C524AB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4AD01AE"/>
    <w:multiLevelType w:val="hybridMultilevel"/>
    <w:tmpl w:val="D2B2ADC8"/>
    <w:lvl w:ilvl="0" w:tplc="54746344">
      <w:start w:val="1"/>
      <w:numFmt w:val="decimal"/>
      <w:lvlText w:val="%1."/>
      <w:lvlJc w:val="left"/>
      <w:pPr>
        <w:ind w:left="1080" w:hanging="360"/>
      </w:pPr>
      <w:rPr>
        <w:rFonts w:asciiTheme="minorHAnsi" w:eastAsia="Arial" w:hAnsiTheme="minorHAnsi" w:cs="Arial"/>
      </w:rPr>
    </w:lvl>
    <w:lvl w:ilvl="1" w:tplc="A9FCA8AA">
      <w:start w:val="1"/>
      <w:numFmt w:val="bullet"/>
      <w:lvlText w:val="o"/>
      <w:lvlJc w:val="left"/>
      <w:pPr>
        <w:ind w:left="1800" w:hanging="360"/>
      </w:pPr>
      <w:rPr>
        <w:rFonts w:ascii="Courier New" w:hAnsi="Courier New" w:cs="Courier New" w:hint="default"/>
      </w:rPr>
    </w:lvl>
    <w:lvl w:ilvl="2" w:tplc="24EE0DDA">
      <w:start w:val="1"/>
      <w:numFmt w:val="bullet"/>
      <w:lvlText w:val=""/>
      <w:lvlJc w:val="left"/>
      <w:pPr>
        <w:ind w:left="2520" w:hanging="360"/>
      </w:pPr>
      <w:rPr>
        <w:rFonts w:ascii="Wingdings" w:hAnsi="Wingdings" w:hint="default"/>
      </w:rPr>
    </w:lvl>
    <w:lvl w:ilvl="3" w:tplc="B12EB874">
      <w:start w:val="1"/>
      <w:numFmt w:val="bullet"/>
      <w:lvlText w:val=""/>
      <w:lvlJc w:val="left"/>
      <w:pPr>
        <w:ind w:left="3240" w:hanging="360"/>
      </w:pPr>
      <w:rPr>
        <w:rFonts w:ascii="Symbol" w:hAnsi="Symbol" w:hint="default"/>
      </w:rPr>
    </w:lvl>
    <w:lvl w:ilvl="4" w:tplc="BBB0CD4C">
      <w:start w:val="1"/>
      <w:numFmt w:val="bullet"/>
      <w:lvlText w:val="o"/>
      <w:lvlJc w:val="left"/>
      <w:pPr>
        <w:ind w:left="3960" w:hanging="360"/>
      </w:pPr>
      <w:rPr>
        <w:rFonts w:ascii="Courier New" w:hAnsi="Courier New" w:cs="Courier New" w:hint="default"/>
      </w:rPr>
    </w:lvl>
    <w:lvl w:ilvl="5" w:tplc="8012AF5E">
      <w:start w:val="1"/>
      <w:numFmt w:val="bullet"/>
      <w:lvlText w:val=""/>
      <w:lvlJc w:val="left"/>
      <w:pPr>
        <w:ind w:left="4680" w:hanging="360"/>
      </w:pPr>
      <w:rPr>
        <w:rFonts w:ascii="Wingdings" w:hAnsi="Wingdings" w:hint="default"/>
      </w:rPr>
    </w:lvl>
    <w:lvl w:ilvl="6" w:tplc="5EEE3124">
      <w:start w:val="1"/>
      <w:numFmt w:val="bullet"/>
      <w:lvlText w:val=""/>
      <w:lvlJc w:val="left"/>
      <w:pPr>
        <w:ind w:left="5400" w:hanging="360"/>
      </w:pPr>
      <w:rPr>
        <w:rFonts w:ascii="Symbol" w:hAnsi="Symbol" w:hint="default"/>
      </w:rPr>
    </w:lvl>
    <w:lvl w:ilvl="7" w:tplc="95543466">
      <w:start w:val="1"/>
      <w:numFmt w:val="bullet"/>
      <w:lvlText w:val="o"/>
      <w:lvlJc w:val="left"/>
      <w:pPr>
        <w:ind w:left="6120" w:hanging="360"/>
      </w:pPr>
      <w:rPr>
        <w:rFonts w:ascii="Courier New" w:hAnsi="Courier New" w:cs="Courier New" w:hint="default"/>
      </w:rPr>
    </w:lvl>
    <w:lvl w:ilvl="8" w:tplc="B8F87E60">
      <w:start w:val="1"/>
      <w:numFmt w:val="bullet"/>
      <w:lvlText w:val=""/>
      <w:lvlJc w:val="left"/>
      <w:pPr>
        <w:ind w:left="6840" w:hanging="360"/>
      </w:pPr>
      <w:rPr>
        <w:rFonts w:ascii="Wingdings" w:hAnsi="Wingdings" w:hint="default"/>
      </w:rPr>
    </w:lvl>
  </w:abstractNum>
  <w:abstractNum w:abstractNumId="29" w15:restartNumberingAfterBreak="0">
    <w:nsid w:val="36616B61"/>
    <w:multiLevelType w:val="hybridMultilevel"/>
    <w:tmpl w:val="A9ACACBC"/>
    <w:lvl w:ilvl="0" w:tplc="080A0017">
      <w:start w:val="1"/>
      <w:numFmt w:val="lowerLetter"/>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30" w15:restartNumberingAfterBreak="0">
    <w:nsid w:val="36E818BB"/>
    <w:multiLevelType w:val="hybridMultilevel"/>
    <w:tmpl w:val="E9FC1F1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37087EC9"/>
    <w:multiLevelType w:val="hybridMultilevel"/>
    <w:tmpl w:val="6AE42F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96C20C7"/>
    <w:multiLevelType w:val="hybridMultilevel"/>
    <w:tmpl w:val="E02EC8B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3BA44DE4"/>
    <w:multiLevelType w:val="hybridMultilevel"/>
    <w:tmpl w:val="B8702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C95708E"/>
    <w:multiLevelType w:val="multilevel"/>
    <w:tmpl w:val="FB8CD858"/>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E7A02F4"/>
    <w:multiLevelType w:val="hybridMultilevel"/>
    <w:tmpl w:val="39FCD2E8"/>
    <w:lvl w:ilvl="0" w:tplc="080A000F">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3EDA699F"/>
    <w:multiLevelType w:val="hybridMultilevel"/>
    <w:tmpl w:val="1070DF72"/>
    <w:lvl w:ilvl="0" w:tplc="AF167E12">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F585BE6"/>
    <w:multiLevelType w:val="hybridMultilevel"/>
    <w:tmpl w:val="862E0F3C"/>
    <w:lvl w:ilvl="0" w:tplc="F71EF688">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407A4C48"/>
    <w:multiLevelType w:val="hybridMultilevel"/>
    <w:tmpl w:val="8B18A96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41326415"/>
    <w:multiLevelType w:val="hybridMultilevel"/>
    <w:tmpl w:val="A90CA93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42BF514B"/>
    <w:multiLevelType w:val="hybridMultilevel"/>
    <w:tmpl w:val="6268B00C"/>
    <w:lvl w:ilvl="0" w:tplc="5F129F1E">
      <w:start w:val="1"/>
      <w:numFmt w:val="lowerLetter"/>
      <w:lvlText w:val="%1)"/>
      <w:lvlJc w:val="left"/>
      <w:pPr>
        <w:ind w:left="360" w:hanging="360"/>
      </w:pPr>
      <w:rPr>
        <w:rFonts w:hint="default"/>
        <w:b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43154D1B"/>
    <w:multiLevelType w:val="hybridMultilevel"/>
    <w:tmpl w:val="6E5EABC4"/>
    <w:lvl w:ilvl="0" w:tplc="A4DAF2A0">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43251F35"/>
    <w:multiLevelType w:val="hybridMultilevel"/>
    <w:tmpl w:val="D584D0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3" w15:restartNumberingAfterBreak="0">
    <w:nsid w:val="453F327D"/>
    <w:multiLevelType w:val="hybridMultilevel"/>
    <w:tmpl w:val="8328039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45F05CBF"/>
    <w:multiLevelType w:val="hybridMultilevel"/>
    <w:tmpl w:val="AB66D8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609046F"/>
    <w:multiLevelType w:val="hybridMultilevel"/>
    <w:tmpl w:val="6C34A9CA"/>
    <w:lvl w:ilvl="0" w:tplc="1690E9D2">
      <w:start w:val="1"/>
      <w:numFmt w:val="decimal"/>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48437337"/>
    <w:multiLevelType w:val="hybridMultilevel"/>
    <w:tmpl w:val="886C1D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9366AA8"/>
    <w:multiLevelType w:val="hybridMultilevel"/>
    <w:tmpl w:val="B89481EE"/>
    <w:lvl w:ilvl="0" w:tplc="AF26C0BE">
      <w:start w:val="3"/>
      <w:numFmt w:val="bullet"/>
      <w:lvlText w:val="-"/>
      <w:lvlJc w:val="left"/>
      <w:pPr>
        <w:ind w:left="1080" w:hanging="360"/>
      </w:pPr>
      <w:rPr>
        <w:rFonts w:ascii="Palatino Linotype" w:eastAsia="Times New Roman" w:hAnsi="Palatino Linotype"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4A7F3AC8"/>
    <w:multiLevelType w:val="hybridMultilevel"/>
    <w:tmpl w:val="B0EE342C"/>
    <w:lvl w:ilvl="0" w:tplc="DB6C706E">
      <w:start w:val="1"/>
      <w:numFmt w:val="lowerLetter"/>
      <w:lvlText w:val="%1)"/>
      <w:lvlJc w:val="left"/>
      <w:pPr>
        <w:ind w:left="950" w:hanging="360"/>
      </w:pPr>
    </w:lvl>
    <w:lvl w:ilvl="1" w:tplc="B4EA047C">
      <w:start w:val="1"/>
      <w:numFmt w:val="lowerLetter"/>
      <w:lvlText w:val="%2."/>
      <w:lvlJc w:val="left"/>
      <w:pPr>
        <w:ind w:left="1670" w:hanging="360"/>
      </w:pPr>
    </w:lvl>
    <w:lvl w:ilvl="2" w:tplc="5F84D738">
      <w:start w:val="1"/>
      <w:numFmt w:val="lowerRoman"/>
      <w:lvlText w:val="%3."/>
      <w:lvlJc w:val="right"/>
      <w:pPr>
        <w:ind w:left="2390" w:hanging="180"/>
      </w:pPr>
    </w:lvl>
    <w:lvl w:ilvl="3" w:tplc="322E597A">
      <w:start w:val="1"/>
      <w:numFmt w:val="decimal"/>
      <w:lvlText w:val="%4."/>
      <w:lvlJc w:val="left"/>
      <w:pPr>
        <w:ind w:left="3110" w:hanging="360"/>
      </w:pPr>
    </w:lvl>
    <w:lvl w:ilvl="4" w:tplc="229E6982">
      <w:start w:val="1"/>
      <w:numFmt w:val="lowerLetter"/>
      <w:lvlText w:val="%5."/>
      <w:lvlJc w:val="left"/>
      <w:pPr>
        <w:ind w:left="3830" w:hanging="360"/>
      </w:pPr>
    </w:lvl>
    <w:lvl w:ilvl="5" w:tplc="1642363C">
      <w:start w:val="1"/>
      <w:numFmt w:val="lowerRoman"/>
      <w:lvlText w:val="%6."/>
      <w:lvlJc w:val="right"/>
      <w:pPr>
        <w:ind w:left="4550" w:hanging="180"/>
      </w:pPr>
    </w:lvl>
    <w:lvl w:ilvl="6" w:tplc="F77633B6">
      <w:start w:val="1"/>
      <w:numFmt w:val="decimal"/>
      <w:lvlText w:val="%7."/>
      <w:lvlJc w:val="left"/>
      <w:pPr>
        <w:ind w:left="5270" w:hanging="360"/>
      </w:pPr>
    </w:lvl>
    <w:lvl w:ilvl="7" w:tplc="42CC1952">
      <w:start w:val="1"/>
      <w:numFmt w:val="lowerLetter"/>
      <w:lvlText w:val="%8."/>
      <w:lvlJc w:val="left"/>
      <w:pPr>
        <w:ind w:left="5990" w:hanging="360"/>
      </w:pPr>
    </w:lvl>
    <w:lvl w:ilvl="8" w:tplc="A8540A88">
      <w:start w:val="1"/>
      <w:numFmt w:val="lowerRoman"/>
      <w:lvlText w:val="%9."/>
      <w:lvlJc w:val="right"/>
      <w:pPr>
        <w:ind w:left="6710" w:hanging="180"/>
      </w:pPr>
    </w:lvl>
  </w:abstractNum>
  <w:abstractNum w:abstractNumId="49" w15:restartNumberingAfterBreak="0">
    <w:nsid w:val="4AE733B8"/>
    <w:multiLevelType w:val="hybridMultilevel"/>
    <w:tmpl w:val="5BB4A25E"/>
    <w:lvl w:ilvl="0" w:tplc="F680180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B9273E7"/>
    <w:multiLevelType w:val="multilevel"/>
    <w:tmpl w:val="368E3744"/>
    <w:lvl w:ilvl="0">
      <w:start w:val="1"/>
      <w:numFmt w:val="decimal"/>
      <w:pStyle w:val="Ttulo6"/>
      <w:lvlText w:val="%1."/>
      <w:lvlJc w:val="left"/>
      <w:pPr>
        <w:tabs>
          <w:tab w:val="num" w:pos="567"/>
        </w:tabs>
        <w:ind w:left="567" w:hanging="567"/>
      </w:pPr>
      <w:rPr>
        <w:rFonts w:ascii="Arial" w:hAnsi="Arial" w:hint="default"/>
        <w:b/>
        <w:i w:val="0"/>
        <w:sz w:val="22"/>
      </w:rPr>
    </w:lvl>
    <w:lvl w:ilvl="1">
      <w:start w:val="2"/>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50285790"/>
    <w:multiLevelType w:val="hybridMultilevel"/>
    <w:tmpl w:val="CF48AE5C"/>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513A6F34"/>
    <w:multiLevelType w:val="hybridMultilevel"/>
    <w:tmpl w:val="351862C4"/>
    <w:lvl w:ilvl="0" w:tplc="64626BAE">
      <w:start w:val="1"/>
      <w:numFmt w:val="lowerLetter"/>
      <w:lvlText w:val="%1)"/>
      <w:lvlJc w:val="left"/>
      <w:pPr>
        <w:ind w:left="417" w:hanging="360"/>
      </w:pPr>
      <w:rPr>
        <w:b w:val="0"/>
        <w:color w:val="000000" w:themeColor="text1"/>
        <w:sz w:val="28"/>
        <w:szCs w:val="28"/>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53" w15:restartNumberingAfterBreak="0">
    <w:nsid w:val="52B94DE2"/>
    <w:multiLevelType w:val="hybridMultilevel"/>
    <w:tmpl w:val="B9BE2D8A"/>
    <w:lvl w:ilvl="0" w:tplc="5F02433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551370AD"/>
    <w:multiLevelType w:val="hybridMultilevel"/>
    <w:tmpl w:val="20444680"/>
    <w:lvl w:ilvl="0" w:tplc="080A0017">
      <w:start w:val="1"/>
      <w:numFmt w:val="lowerLetter"/>
      <w:lvlText w:val="%1)"/>
      <w:lvlJc w:val="left"/>
      <w:pPr>
        <w:ind w:left="1706" w:hanging="360"/>
      </w:pPr>
    </w:lvl>
    <w:lvl w:ilvl="1" w:tplc="080A0019" w:tentative="1">
      <w:start w:val="1"/>
      <w:numFmt w:val="lowerLetter"/>
      <w:lvlText w:val="%2."/>
      <w:lvlJc w:val="left"/>
      <w:pPr>
        <w:ind w:left="2426" w:hanging="360"/>
      </w:pPr>
    </w:lvl>
    <w:lvl w:ilvl="2" w:tplc="080A001B" w:tentative="1">
      <w:start w:val="1"/>
      <w:numFmt w:val="lowerRoman"/>
      <w:lvlText w:val="%3."/>
      <w:lvlJc w:val="right"/>
      <w:pPr>
        <w:ind w:left="3146" w:hanging="180"/>
      </w:pPr>
    </w:lvl>
    <w:lvl w:ilvl="3" w:tplc="080A000F" w:tentative="1">
      <w:start w:val="1"/>
      <w:numFmt w:val="decimal"/>
      <w:lvlText w:val="%4."/>
      <w:lvlJc w:val="left"/>
      <w:pPr>
        <w:ind w:left="3866" w:hanging="360"/>
      </w:pPr>
    </w:lvl>
    <w:lvl w:ilvl="4" w:tplc="080A0019" w:tentative="1">
      <w:start w:val="1"/>
      <w:numFmt w:val="lowerLetter"/>
      <w:lvlText w:val="%5."/>
      <w:lvlJc w:val="left"/>
      <w:pPr>
        <w:ind w:left="4586" w:hanging="360"/>
      </w:pPr>
    </w:lvl>
    <w:lvl w:ilvl="5" w:tplc="080A001B" w:tentative="1">
      <w:start w:val="1"/>
      <w:numFmt w:val="lowerRoman"/>
      <w:lvlText w:val="%6."/>
      <w:lvlJc w:val="right"/>
      <w:pPr>
        <w:ind w:left="5306" w:hanging="180"/>
      </w:pPr>
    </w:lvl>
    <w:lvl w:ilvl="6" w:tplc="080A000F" w:tentative="1">
      <w:start w:val="1"/>
      <w:numFmt w:val="decimal"/>
      <w:lvlText w:val="%7."/>
      <w:lvlJc w:val="left"/>
      <w:pPr>
        <w:ind w:left="6026" w:hanging="360"/>
      </w:pPr>
    </w:lvl>
    <w:lvl w:ilvl="7" w:tplc="080A0019" w:tentative="1">
      <w:start w:val="1"/>
      <w:numFmt w:val="lowerLetter"/>
      <w:lvlText w:val="%8."/>
      <w:lvlJc w:val="left"/>
      <w:pPr>
        <w:ind w:left="6746" w:hanging="360"/>
      </w:pPr>
    </w:lvl>
    <w:lvl w:ilvl="8" w:tplc="080A001B" w:tentative="1">
      <w:start w:val="1"/>
      <w:numFmt w:val="lowerRoman"/>
      <w:lvlText w:val="%9."/>
      <w:lvlJc w:val="right"/>
      <w:pPr>
        <w:ind w:left="7466" w:hanging="180"/>
      </w:pPr>
    </w:lvl>
  </w:abstractNum>
  <w:abstractNum w:abstractNumId="55" w15:restartNumberingAfterBreak="0">
    <w:nsid w:val="55C40EAD"/>
    <w:multiLevelType w:val="hybridMultilevel"/>
    <w:tmpl w:val="27D809BC"/>
    <w:lvl w:ilvl="0" w:tplc="C07CF874">
      <w:start w:val="1"/>
      <w:numFmt w:val="lowerLetter"/>
      <w:lvlText w:val="%1)"/>
      <w:lvlJc w:val="left"/>
      <w:pPr>
        <w:ind w:left="853" w:hanging="360"/>
      </w:pPr>
      <w:rPr>
        <w:rFonts w:ascii="Palatino Linotype" w:hAnsi="Palatino Linotype" w:hint="default"/>
        <w:sz w:val="28"/>
        <w:szCs w:val="28"/>
      </w:r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56" w15:restartNumberingAfterBreak="0">
    <w:nsid w:val="55CB09E1"/>
    <w:multiLevelType w:val="hybridMultilevel"/>
    <w:tmpl w:val="82183E54"/>
    <w:lvl w:ilvl="0" w:tplc="080A0017">
      <w:start w:val="1"/>
      <w:numFmt w:val="lowerLetter"/>
      <w:lvlText w:val="%1)"/>
      <w:lvlJc w:val="left"/>
      <w:pPr>
        <w:ind w:left="853" w:hanging="360"/>
      </w:pPr>
    </w:lvl>
    <w:lvl w:ilvl="1" w:tplc="080A0019" w:tentative="1">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57" w15:restartNumberingAfterBreak="0">
    <w:nsid w:val="56CA422C"/>
    <w:multiLevelType w:val="hybridMultilevel"/>
    <w:tmpl w:val="2EA6F0D0"/>
    <w:lvl w:ilvl="0" w:tplc="D38408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8521132"/>
    <w:multiLevelType w:val="hybridMultilevel"/>
    <w:tmpl w:val="DA1ABEB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15:restartNumberingAfterBreak="0">
    <w:nsid w:val="596B1747"/>
    <w:multiLevelType w:val="hybridMultilevel"/>
    <w:tmpl w:val="175EBBCA"/>
    <w:lvl w:ilvl="0" w:tplc="C8202598">
      <w:start w:val="1"/>
      <w:numFmt w:val="lowerLetter"/>
      <w:lvlText w:val="%1)"/>
      <w:lvlJc w:val="left"/>
      <w:pPr>
        <w:ind w:left="853" w:hanging="360"/>
      </w:pPr>
      <w:rPr>
        <w:rFonts w:hint="default"/>
        <w:b w:val="0"/>
        <w:color w:val="auto"/>
      </w:rPr>
    </w:lvl>
    <w:lvl w:ilvl="1" w:tplc="080A0019">
      <w:start w:val="1"/>
      <w:numFmt w:val="lowerLetter"/>
      <w:lvlText w:val="%2."/>
      <w:lvlJc w:val="left"/>
      <w:pPr>
        <w:ind w:left="1573" w:hanging="360"/>
      </w:pPr>
    </w:lvl>
    <w:lvl w:ilvl="2" w:tplc="FC8ACA2E">
      <w:start w:val="1"/>
      <w:numFmt w:val="decimal"/>
      <w:lvlText w:val="%3."/>
      <w:lvlJc w:val="left"/>
      <w:pPr>
        <w:ind w:left="2473" w:hanging="360"/>
      </w:pPr>
      <w:rPr>
        <w:rFonts w:hint="default"/>
      </w:r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60" w15:restartNumberingAfterBreak="0">
    <w:nsid w:val="5A0E0FED"/>
    <w:multiLevelType w:val="hybridMultilevel"/>
    <w:tmpl w:val="53BA57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D432B19"/>
    <w:multiLevelType w:val="hybridMultilevel"/>
    <w:tmpl w:val="8EA8311C"/>
    <w:lvl w:ilvl="0" w:tplc="6212D6EA">
      <w:start w:val="1"/>
      <w:numFmt w:val="lowerLetter"/>
      <w:lvlText w:val="%1)"/>
      <w:lvlJc w:val="left"/>
      <w:pPr>
        <w:ind w:left="853" w:hanging="360"/>
      </w:pPr>
      <w:rPr>
        <w:rFonts w:hint="default"/>
        <w:b/>
        <w:color w:val="auto"/>
      </w:rPr>
    </w:lvl>
    <w:lvl w:ilvl="1" w:tplc="080A0019">
      <w:start w:val="1"/>
      <w:numFmt w:val="lowerLetter"/>
      <w:lvlText w:val="%2."/>
      <w:lvlJc w:val="left"/>
      <w:pPr>
        <w:ind w:left="1573" w:hanging="360"/>
      </w:pPr>
    </w:lvl>
    <w:lvl w:ilvl="2" w:tplc="080A001B" w:tentative="1">
      <w:start w:val="1"/>
      <w:numFmt w:val="lowerRoman"/>
      <w:lvlText w:val="%3."/>
      <w:lvlJc w:val="right"/>
      <w:pPr>
        <w:ind w:left="2293" w:hanging="180"/>
      </w:p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62" w15:restartNumberingAfterBreak="0">
    <w:nsid w:val="5F797009"/>
    <w:multiLevelType w:val="hybridMultilevel"/>
    <w:tmpl w:val="B812FC1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15:restartNumberingAfterBreak="0">
    <w:nsid w:val="69C27690"/>
    <w:multiLevelType w:val="hybridMultilevel"/>
    <w:tmpl w:val="5A00436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4" w15:restartNumberingAfterBreak="0">
    <w:nsid w:val="6A977164"/>
    <w:multiLevelType w:val="hybridMultilevel"/>
    <w:tmpl w:val="D6CAA6C2"/>
    <w:lvl w:ilvl="0" w:tplc="F680180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E44638F"/>
    <w:multiLevelType w:val="hybridMultilevel"/>
    <w:tmpl w:val="1070DF72"/>
    <w:lvl w:ilvl="0" w:tplc="AF167E12">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EAD3348"/>
    <w:multiLevelType w:val="hybridMultilevel"/>
    <w:tmpl w:val="862E0F3C"/>
    <w:lvl w:ilvl="0" w:tplc="F71EF688">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7" w15:restartNumberingAfterBreak="0">
    <w:nsid w:val="71657E7F"/>
    <w:multiLevelType w:val="hybridMultilevel"/>
    <w:tmpl w:val="1EBEA32E"/>
    <w:lvl w:ilvl="0" w:tplc="F6801808">
      <w:start w:val="1"/>
      <w:numFmt w:val="lowerLetter"/>
      <w:lvlText w:val="%1)"/>
      <w:lvlJc w:val="left"/>
      <w:pPr>
        <w:ind w:left="776" w:hanging="360"/>
      </w:pPr>
      <w:rPr>
        <w:rFonts w:hint="default"/>
      </w:r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68" w15:restartNumberingAfterBreak="0">
    <w:nsid w:val="72D10B51"/>
    <w:multiLevelType w:val="hybridMultilevel"/>
    <w:tmpl w:val="AEFA23AC"/>
    <w:lvl w:ilvl="0" w:tplc="54FA7406">
      <w:start w:val="1"/>
      <w:numFmt w:val="lowerLetter"/>
      <w:lvlText w:val="%1)"/>
      <w:lvlJc w:val="left"/>
      <w:pPr>
        <w:ind w:left="853" w:hanging="360"/>
      </w:pPr>
      <w:rPr>
        <w:rFonts w:hint="default"/>
        <w:color w:val="auto"/>
      </w:rPr>
    </w:lvl>
    <w:lvl w:ilvl="1" w:tplc="080A0019">
      <w:start w:val="1"/>
      <w:numFmt w:val="lowerLetter"/>
      <w:lvlText w:val="%2."/>
      <w:lvlJc w:val="left"/>
      <w:pPr>
        <w:ind w:left="1573" w:hanging="360"/>
      </w:pPr>
    </w:lvl>
    <w:lvl w:ilvl="2" w:tplc="FC8ACA2E">
      <w:start w:val="1"/>
      <w:numFmt w:val="decimal"/>
      <w:lvlText w:val="%3."/>
      <w:lvlJc w:val="left"/>
      <w:pPr>
        <w:ind w:left="2473" w:hanging="360"/>
      </w:pPr>
      <w:rPr>
        <w:rFonts w:hint="default"/>
      </w:r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69" w15:restartNumberingAfterBreak="0">
    <w:nsid w:val="75A4778E"/>
    <w:multiLevelType w:val="hybridMultilevel"/>
    <w:tmpl w:val="81B685A2"/>
    <w:lvl w:ilvl="0" w:tplc="54FA7406">
      <w:start w:val="1"/>
      <w:numFmt w:val="lowerLetter"/>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15:restartNumberingAfterBreak="0">
    <w:nsid w:val="79045430"/>
    <w:multiLevelType w:val="hybridMultilevel"/>
    <w:tmpl w:val="3D1A5CD0"/>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1" w15:restartNumberingAfterBreak="0">
    <w:nsid w:val="7A5B4057"/>
    <w:multiLevelType w:val="hybridMultilevel"/>
    <w:tmpl w:val="774E83A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15:restartNumberingAfterBreak="0">
    <w:nsid w:val="7B8C7D38"/>
    <w:multiLevelType w:val="hybridMultilevel"/>
    <w:tmpl w:val="09C2ADA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15:restartNumberingAfterBreak="0">
    <w:nsid w:val="7BF07794"/>
    <w:multiLevelType w:val="hybridMultilevel"/>
    <w:tmpl w:val="97F0497C"/>
    <w:lvl w:ilvl="0" w:tplc="080A000F">
      <w:start w:val="1"/>
      <w:numFmt w:val="decimal"/>
      <w:lvlText w:val="%1."/>
      <w:lvlJc w:val="left"/>
      <w:pPr>
        <w:ind w:left="720" w:hanging="360"/>
      </w:pPr>
    </w:lvl>
    <w:lvl w:ilvl="1" w:tplc="679054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C0644EA"/>
    <w:multiLevelType w:val="multilevel"/>
    <w:tmpl w:val="A1722EC8"/>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CCB5D27"/>
    <w:multiLevelType w:val="hybridMultilevel"/>
    <w:tmpl w:val="36885948"/>
    <w:lvl w:ilvl="0" w:tplc="080A0017">
      <w:start w:val="1"/>
      <w:numFmt w:val="lowerLetter"/>
      <w:lvlText w:val="%1)"/>
      <w:lvlJc w:val="left"/>
      <w:pPr>
        <w:ind w:left="853" w:hanging="360"/>
      </w:pPr>
    </w:lvl>
    <w:lvl w:ilvl="1" w:tplc="080A0019">
      <w:start w:val="1"/>
      <w:numFmt w:val="lowerLetter"/>
      <w:lvlText w:val="%2."/>
      <w:lvlJc w:val="left"/>
      <w:pPr>
        <w:ind w:left="1573" w:hanging="360"/>
      </w:pPr>
    </w:lvl>
    <w:lvl w:ilvl="2" w:tplc="D9843326">
      <w:start w:val="1"/>
      <w:numFmt w:val="upperRoman"/>
      <w:lvlText w:val="%3)"/>
      <w:lvlJc w:val="left"/>
      <w:pPr>
        <w:ind w:left="2833" w:hanging="720"/>
      </w:pPr>
      <w:rPr>
        <w:rFonts w:hint="default"/>
      </w:rPr>
    </w:lvl>
    <w:lvl w:ilvl="3" w:tplc="080A000F" w:tentative="1">
      <w:start w:val="1"/>
      <w:numFmt w:val="decimal"/>
      <w:lvlText w:val="%4."/>
      <w:lvlJc w:val="left"/>
      <w:pPr>
        <w:ind w:left="3013" w:hanging="360"/>
      </w:pPr>
    </w:lvl>
    <w:lvl w:ilvl="4" w:tplc="080A0019" w:tentative="1">
      <w:start w:val="1"/>
      <w:numFmt w:val="lowerLetter"/>
      <w:lvlText w:val="%5."/>
      <w:lvlJc w:val="left"/>
      <w:pPr>
        <w:ind w:left="3733" w:hanging="360"/>
      </w:pPr>
    </w:lvl>
    <w:lvl w:ilvl="5" w:tplc="080A001B" w:tentative="1">
      <w:start w:val="1"/>
      <w:numFmt w:val="lowerRoman"/>
      <w:lvlText w:val="%6."/>
      <w:lvlJc w:val="right"/>
      <w:pPr>
        <w:ind w:left="4453" w:hanging="180"/>
      </w:pPr>
    </w:lvl>
    <w:lvl w:ilvl="6" w:tplc="080A000F" w:tentative="1">
      <w:start w:val="1"/>
      <w:numFmt w:val="decimal"/>
      <w:lvlText w:val="%7."/>
      <w:lvlJc w:val="left"/>
      <w:pPr>
        <w:ind w:left="5173" w:hanging="360"/>
      </w:pPr>
    </w:lvl>
    <w:lvl w:ilvl="7" w:tplc="080A0019" w:tentative="1">
      <w:start w:val="1"/>
      <w:numFmt w:val="lowerLetter"/>
      <w:lvlText w:val="%8."/>
      <w:lvlJc w:val="left"/>
      <w:pPr>
        <w:ind w:left="5893" w:hanging="360"/>
      </w:pPr>
    </w:lvl>
    <w:lvl w:ilvl="8" w:tplc="080A001B" w:tentative="1">
      <w:start w:val="1"/>
      <w:numFmt w:val="lowerRoman"/>
      <w:lvlText w:val="%9."/>
      <w:lvlJc w:val="right"/>
      <w:pPr>
        <w:ind w:left="6613" w:hanging="180"/>
      </w:pPr>
    </w:lvl>
  </w:abstractNum>
  <w:abstractNum w:abstractNumId="76" w15:restartNumberingAfterBreak="0">
    <w:nsid w:val="7E2A66D1"/>
    <w:multiLevelType w:val="hybridMultilevel"/>
    <w:tmpl w:val="C1685AB4"/>
    <w:lvl w:ilvl="0" w:tplc="080A0017">
      <w:start w:val="1"/>
      <w:numFmt w:val="lowerLetter"/>
      <w:lvlText w:val="%1)"/>
      <w:lvlJc w:val="left"/>
      <w:pPr>
        <w:ind w:left="426" w:hanging="360"/>
      </w:p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num w:numId="1">
    <w:abstractNumId w:val="5"/>
  </w:num>
  <w:num w:numId="2">
    <w:abstractNumId w:val="50"/>
  </w:num>
  <w:num w:numId="3">
    <w:abstractNumId w:val="68"/>
  </w:num>
  <w:num w:numId="4">
    <w:abstractNumId w:val="73"/>
  </w:num>
  <w:num w:numId="5">
    <w:abstractNumId w:val="16"/>
  </w:num>
  <w:num w:numId="6">
    <w:abstractNumId w:val="75"/>
  </w:num>
  <w:num w:numId="7">
    <w:abstractNumId w:val="19"/>
  </w:num>
  <w:num w:numId="8">
    <w:abstractNumId w:val="12"/>
  </w:num>
  <w:num w:numId="9">
    <w:abstractNumId w:val="37"/>
  </w:num>
  <w:num w:numId="10">
    <w:abstractNumId w:val="55"/>
  </w:num>
  <w:num w:numId="11">
    <w:abstractNumId w:val="66"/>
  </w:num>
  <w:num w:numId="12">
    <w:abstractNumId w:val="41"/>
  </w:num>
  <w:num w:numId="13">
    <w:abstractNumId w:val="30"/>
  </w:num>
  <w:num w:numId="14">
    <w:abstractNumId w:val="59"/>
  </w:num>
  <w:num w:numId="15">
    <w:abstractNumId w:val="61"/>
  </w:num>
  <w:num w:numId="16">
    <w:abstractNumId w:val="53"/>
  </w:num>
  <w:num w:numId="17">
    <w:abstractNumId w:val="54"/>
  </w:num>
  <w:num w:numId="18">
    <w:abstractNumId w:val="39"/>
  </w:num>
  <w:num w:numId="19">
    <w:abstractNumId w:val="15"/>
  </w:num>
  <w:num w:numId="20">
    <w:abstractNumId w:val="49"/>
  </w:num>
  <w:num w:numId="21">
    <w:abstractNumId w:val="2"/>
  </w:num>
  <w:num w:numId="22">
    <w:abstractNumId w:val="46"/>
  </w:num>
  <w:num w:numId="23">
    <w:abstractNumId w:val="57"/>
  </w:num>
  <w:num w:numId="24">
    <w:abstractNumId w:val="34"/>
  </w:num>
  <w:num w:numId="25">
    <w:abstractNumId w:val="36"/>
  </w:num>
  <w:num w:numId="26">
    <w:abstractNumId w:val="74"/>
  </w:num>
  <w:num w:numId="27">
    <w:abstractNumId w:val="4"/>
  </w:num>
  <w:num w:numId="28">
    <w:abstractNumId w:val="14"/>
  </w:num>
  <w:num w:numId="29">
    <w:abstractNumId w:val="47"/>
  </w:num>
  <w:num w:numId="30">
    <w:abstractNumId w:val="0"/>
  </w:num>
  <w:num w:numId="31">
    <w:abstractNumId w:val="76"/>
  </w:num>
  <w:num w:numId="32">
    <w:abstractNumId w:val="69"/>
  </w:num>
  <w:num w:numId="33">
    <w:abstractNumId w:val="3"/>
  </w:num>
  <w:num w:numId="34">
    <w:abstractNumId w:val="35"/>
  </w:num>
  <w:num w:numId="35">
    <w:abstractNumId w:val="21"/>
  </w:num>
  <w:num w:numId="36">
    <w:abstractNumId w:val="9"/>
  </w:num>
  <w:num w:numId="37">
    <w:abstractNumId w:val="51"/>
  </w:num>
  <w:num w:numId="38">
    <w:abstractNumId w:val="40"/>
  </w:num>
  <w:num w:numId="39">
    <w:abstractNumId w:val="24"/>
  </w:num>
  <w:num w:numId="40">
    <w:abstractNumId w:val="63"/>
  </w:num>
  <w:num w:numId="41">
    <w:abstractNumId w:val="52"/>
  </w:num>
  <w:num w:numId="42">
    <w:abstractNumId w:val="26"/>
  </w:num>
  <w:num w:numId="43">
    <w:abstractNumId w:val="72"/>
  </w:num>
  <w:num w:numId="44">
    <w:abstractNumId w:val="70"/>
  </w:num>
  <w:num w:numId="45">
    <w:abstractNumId w:val="10"/>
  </w:num>
  <w:num w:numId="46">
    <w:abstractNumId w:val="8"/>
  </w:num>
  <w:num w:numId="47">
    <w:abstractNumId w:val="17"/>
  </w:num>
  <w:num w:numId="48">
    <w:abstractNumId w:val="71"/>
  </w:num>
  <w:num w:numId="49">
    <w:abstractNumId w:val="38"/>
  </w:num>
  <w:num w:numId="50">
    <w:abstractNumId w:val="32"/>
  </w:num>
  <w:num w:numId="51">
    <w:abstractNumId w:val="29"/>
  </w:num>
  <w:num w:numId="52">
    <w:abstractNumId w:val="18"/>
  </w:num>
  <w:num w:numId="53">
    <w:abstractNumId w:val="7"/>
  </w:num>
  <w:num w:numId="54">
    <w:abstractNumId w:val="43"/>
  </w:num>
  <w:num w:numId="55">
    <w:abstractNumId w:val="45"/>
  </w:num>
  <w:num w:numId="56">
    <w:abstractNumId w:val="42"/>
  </w:num>
  <w:num w:numId="57">
    <w:abstractNumId w:val="62"/>
  </w:num>
  <w:num w:numId="58">
    <w:abstractNumId w:val="6"/>
  </w:num>
  <w:num w:numId="59">
    <w:abstractNumId w:val="44"/>
  </w:num>
  <w:num w:numId="60">
    <w:abstractNumId w:val="60"/>
  </w:num>
  <w:num w:numId="61">
    <w:abstractNumId w:val="67"/>
  </w:num>
  <w:num w:numId="62">
    <w:abstractNumId w:val="11"/>
  </w:num>
  <w:num w:numId="63">
    <w:abstractNumId w:val="65"/>
  </w:num>
  <w:num w:numId="64">
    <w:abstractNumId w:val="64"/>
  </w:num>
  <w:num w:numId="65">
    <w:abstractNumId w:val="23"/>
  </w:num>
  <w:num w:numId="66">
    <w:abstractNumId w:val="31"/>
  </w:num>
  <w:num w:numId="67">
    <w:abstractNumId w:val="33"/>
  </w:num>
  <w:num w:numId="68">
    <w:abstractNumId w:val="56"/>
  </w:num>
  <w:num w:numId="69">
    <w:abstractNumId w:val="25"/>
  </w:num>
  <w:num w:numId="70">
    <w:abstractNumId w:val="58"/>
  </w:num>
  <w:num w:numId="71">
    <w:abstractNumId w:val="48"/>
  </w:num>
  <w:num w:numId="72">
    <w:abstractNumId w:val="28"/>
  </w:num>
  <w:num w:numId="73">
    <w:abstractNumId w:val="13"/>
  </w:num>
  <w:num w:numId="74">
    <w:abstractNumId w:val="20"/>
  </w:num>
  <w:num w:numId="75">
    <w:abstractNumId w:val="27"/>
  </w:num>
  <w:num w:numId="76">
    <w:abstractNumId w:val="22"/>
  </w:num>
  <w:num w:numId="77">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40"/>
    <w:rsid w:val="000243B0"/>
    <w:rsid w:val="0006000F"/>
    <w:rsid w:val="00140708"/>
    <w:rsid w:val="0015416A"/>
    <w:rsid w:val="001B131A"/>
    <w:rsid w:val="001E3646"/>
    <w:rsid w:val="00201EF2"/>
    <w:rsid w:val="00231EA6"/>
    <w:rsid w:val="00295D66"/>
    <w:rsid w:val="00362B40"/>
    <w:rsid w:val="003B3839"/>
    <w:rsid w:val="003E3D88"/>
    <w:rsid w:val="00427C08"/>
    <w:rsid w:val="00462506"/>
    <w:rsid w:val="004C2908"/>
    <w:rsid w:val="004E56A9"/>
    <w:rsid w:val="00506E66"/>
    <w:rsid w:val="005102F6"/>
    <w:rsid w:val="00521B05"/>
    <w:rsid w:val="006F3386"/>
    <w:rsid w:val="0070427A"/>
    <w:rsid w:val="007238DB"/>
    <w:rsid w:val="00760E19"/>
    <w:rsid w:val="007B406D"/>
    <w:rsid w:val="007C5DBD"/>
    <w:rsid w:val="007D0534"/>
    <w:rsid w:val="007E677E"/>
    <w:rsid w:val="00854B26"/>
    <w:rsid w:val="00871FEB"/>
    <w:rsid w:val="008823EF"/>
    <w:rsid w:val="008D611B"/>
    <w:rsid w:val="009278EB"/>
    <w:rsid w:val="009D7498"/>
    <w:rsid w:val="00AB6ECE"/>
    <w:rsid w:val="00AD5725"/>
    <w:rsid w:val="00AF76EA"/>
    <w:rsid w:val="00B01711"/>
    <w:rsid w:val="00B23EDD"/>
    <w:rsid w:val="00B34F90"/>
    <w:rsid w:val="00BE14F6"/>
    <w:rsid w:val="00C2379E"/>
    <w:rsid w:val="00C23C18"/>
    <w:rsid w:val="00C361E6"/>
    <w:rsid w:val="00C47A44"/>
    <w:rsid w:val="00CA38EE"/>
    <w:rsid w:val="00CE302F"/>
    <w:rsid w:val="00D73CF9"/>
    <w:rsid w:val="00D91889"/>
    <w:rsid w:val="00DF0A7F"/>
    <w:rsid w:val="00DF6C6E"/>
    <w:rsid w:val="00E1765C"/>
    <w:rsid w:val="00E323AA"/>
    <w:rsid w:val="00E75629"/>
    <w:rsid w:val="00EC59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6267A-1CC7-482F-A537-C5AA8A9E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40"/>
    <w:rPr>
      <w:rFonts w:ascii="Times New Roman" w:eastAsia="Times New Roman" w:hAnsi="Times New Roman" w:cs="Times New Roman"/>
      <w:lang w:val="es-ES" w:eastAsia="es-ES"/>
    </w:rPr>
  </w:style>
  <w:style w:type="paragraph" w:styleId="Ttulo2">
    <w:name w:val="heading 2"/>
    <w:basedOn w:val="Normal"/>
    <w:next w:val="Normal"/>
    <w:link w:val="Ttulo2Car"/>
    <w:qFormat/>
    <w:rsid w:val="00362B40"/>
    <w:pPr>
      <w:keepNext/>
      <w:spacing w:before="240" w:after="240"/>
      <w:jc w:val="both"/>
      <w:outlineLvl w:val="1"/>
    </w:pPr>
    <w:rPr>
      <w:rFonts w:ascii="Arial" w:hAnsi="Arial"/>
      <w:b/>
      <w:szCs w:val="20"/>
      <w:lang w:val="es-MX"/>
    </w:rPr>
  </w:style>
  <w:style w:type="paragraph" w:styleId="Ttulo3">
    <w:name w:val="heading 3"/>
    <w:basedOn w:val="Normal"/>
    <w:next w:val="Normal"/>
    <w:link w:val="Ttulo3Car"/>
    <w:unhideWhenUsed/>
    <w:qFormat/>
    <w:rsid w:val="00362B40"/>
    <w:pPr>
      <w:keepNext/>
      <w:keepLines/>
      <w:spacing w:before="200" w:line="276" w:lineRule="auto"/>
      <w:outlineLvl w:val="2"/>
    </w:pPr>
    <w:rPr>
      <w:rFonts w:ascii="Cambria" w:hAnsi="Cambria"/>
      <w:b/>
      <w:bCs/>
      <w:color w:val="4F81BD"/>
      <w:sz w:val="22"/>
      <w:szCs w:val="22"/>
      <w:lang w:eastAsia="en-US"/>
    </w:rPr>
  </w:style>
  <w:style w:type="paragraph" w:styleId="Ttulo5">
    <w:name w:val="heading 5"/>
    <w:basedOn w:val="Normal"/>
    <w:next w:val="Normal"/>
    <w:link w:val="Ttulo5Car"/>
    <w:qFormat/>
    <w:rsid w:val="00362B40"/>
    <w:pPr>
      <w:keepNext/>
      <w:numPr>
        <w:numId w:val="1"/>
      </w:numPr>
      <w:spacing w:before="120" w:after="120"/>
      <w:jc w:val="both"/>
      <w:outlineLvl w:val="4"/>
    </w:pPr>
    <w:rPr>
      <w:rFonts w:ascii="Arial" w:hAnsi="Arial"/>
      <w:b/>
      <w:sz w:val="22"/>
      <w:szCs w:val="20"/>
      <w:lang w:val="es-ES_tradnl"/>
    </w:rPr>
  </w:style>
  <w:style w:type="paragraph" w:styleId="Ttulo6">
    <w:name w:val="heading 6"/>
    <w:basedOn w:val="Normal"/>
    <w:next w:val="Normal"/>
    <w:link w:val="Ttulo6Car"/>
    <w:qFormat/>
    <w:rsid w:val="00362B40"/>
    <w:pPr>
      <w:keepNext/>
      <w:numPr>
        <w:numId w:val="2"/>
      </w:numPr>
      <w:spacing w:before="120" w:after="120"/>
      <w:jc w:val="both"/>
      <w:outlineLvl w:val="5"/>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62B40"/>
    <w:rPr>
      <w:rFonts w:ascii="Arial" w:eastAsia="Times New Roman" w:hAnsi="Arial" w:cs="Times New Roman"/>
      <w:b/>
      <w:szCs w:val="20"/>
      <w:lang w:eastAsia="es-ES"/>
    </w:rPr>
  </w:style>
  <w:style w:type="character" w:customStyle="1" w:styleId="Ttulo3Car">
    <w:name w:val="Título 3 Car"/>
    <w:basedOn w:val="Fuentedeprrafopredeter"/>
    <w:link w:val="Ttulo3"/>
    <w:rsid w:val="00362B40"/>
    <w:rPr>
      <w:rFonts w:ascii="Cambria" w:eastAsia="Times New Roman" w:hAnsi="Cambria" w:cs="Times New Roman"/>
      <w:b/>
      <w:bCs/>
      <w:color w:val="4F81BD"/>
      <w:sz w:val="22"/>
      <w:szCs w:val="22"/>
      <w:lang w:val="es-ES"/>
    </w:rPr>
  </w:style>
  <w:style w:type="character" w:customStyle="1" w:styleId="Ttulo5Car">
    <w:name w:val="Título 5 Car"/>
    <w:basedOn w:val="Fuentedeprrafopredeter"/>
    <w:link w:val="Ttulo5"/>
    <w:rsid w:val="00362B40"/>
    <w:rPr>
      <w:rFonts w:ascii="Arial" w:eastAsia="Times New Roman" w:hAnsi="Arial" w:cs="Times New Roman"/>
      <w:b/>
      <w:sz w:val="22"/>
      <w:szCs w:val="20"/>
      <w:lang w:val="es-ES_tradnl" w:eastAsia="es-ES"/>
    </w:rPr>
  </w:style>
  <w:style w:type="character" w:customStyle="1" w:styleId="Ttulo6Car">
    <w:name w:val="Título 6 Car"/>
    <w:basedOn w:val="Fuentedeprrafopredeter"/>
    <w:link w:val="Ttulo6"/>
    <w:rsid w:val="00362B40"/>
    <w:rPr>
      <w:rFonts w:ascii="Arial" w:eastAsia="Times New Roman" w:hAnsi="Arial" w:cs="Times New Roman"/>
      <w:b/>
      <w:sz w:val="22"/>
      <w:szCs w:val="20"/>
      <w:lang w:eastAsia="es-ES"/>
    </w:rPr>
  </w:style>
  <w:style w:type="paragraph" w:styleId="Encabezado">
    <w:name w:val="header"/>
    <w:basedOn w:val="Normal"/>
    <w:link w:val="EncabezadoCar"/>
    <w:uiPriority w:val="99"/>
    <w:unhideWhenUsed/>
    <w:rsid w:val="00362B40"/>
    <w:pPr>
      <w:tabs>
        <w:tab w:val="center" w:pos="4419"/>
        <w:tab w:val="right" w:pos="8838"/>
      </w:tabs>
    </w:pPr>
  </w:style>
  <w:style w:type="character" w:customStyle="1" w:styleId="EncabezadoCar">
    <w:name w:val="Encabezado Car"/>
    <w:basedOn w:val="Fuentedeprrafopredeter"/>
    <w:link w:val="Encabezado"/>
    <w:uiPriority w:val="99"/>
    <w:rsid w:val="00362B40"/>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362B40"/>
    <w:pPr>
      <w:tabs>
        <w:tab w:val="center" w:pos="4419"/>
        <w:tab w:val="right" w:pos="8838"/>
      </w:tabs>
    </w:pPr>
  </w:style>
  <w:style w:type="character" w:customStyle="1" w:styleId="PiedepginaCar">
    <w:name w:val="Pie de página Car"/>
    <w:basedOn w:val="Fuentedeprrafopredeter"/>
    <w:link w:val="Piedepgina"/>
    <w:uiPriority w:val="99"/>
    <w:rsid w:val="00362B40"/>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362B40"/>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B40"/>
    <w:rPr>
      <w:rFonts w:ascii="Tahoma" w:eastAsia="Times New Roman" w:hAnsi="Tahoma" w:cs="Tahoma"/>
      <w:sz w:val="16"/>
      <w:szCs w:val="16"/>
      <w:lang w:val="es-ES" w:eastAsia="es-ES"/>
    </w:rPr>
  </w:style>
  <w:style w:type="character" w:styleId="Textoennegrita">
    <w:name w:val="Strong"/>
    <w:uiPriority w:val="22"/>
    <w:qFormat/>
    <w:rsid w:val="00362B40"/>
    <w:rPr>
      <w:rFonts w:cs="Times New Roman"/>
      <w:b/>
      <w:bCs/>
    </w:rPr>
  </w:style>
  <w:style w:type="paragraph" w:customStyle="1" w:styleId="yiv655737270msonormal">
    <w:name w:val="yiv655737270msonormal"/>
    <w:basedOn w:val="Normal"/>
    <w:rsid w:val="00362B40"/>
    <w:pPr>
      <w:spacing w:before="100" w:beforeAutospacing="1" w:after="100" w:afterAutospacing="1"/>
    </w:pPr>
    <w:rPr>
      <w:lang w:val="en-US" w:eastAsia="en-US"/>
    </w:rPr>
  </w:style>
  <w:style w:type="character" w:customStyle="1" w:styleId="apple-converted-space">
    <w:name w:val="apple-converted-space"/>
    <w:basedOn w:val="Fuentedeprrafopredeter"/>
    <w:rsid w:val="00362B40"/>
  </w:style>
  <w:style w:type="paragraph" w:styleId="NormalWeb">
    <w:name w:val="Normal (Web)"/>
    <w:basedOn w:val="Normal"/>
    <w:uiPriority w:val="99"/>
    <w:rsid w:val="00362B40"/>
    <w:pPr>
      <w:spacing w:after="173"/>
    </w:pPr>
    <w:rPr>
      <w:lang w:val="es-MX" w:eastAsia="es-MX"/>
    </w:rPr>
  </w:style>
  <w:style w:type="paragraph" w:customStyle="1" w:styleId="ecxmsonormal">
    <w:name w:val="ecxmsonormal"/>
    <w:basedOn w:val="Normal"/>
    <w:rsid w:val="00362B40"/>
    <w:pPr>
      <w:spacing w:after="324"/>
    </w:pPr>
    <w:rPr>
      <w:lang w:val="es-MX" w:eastAsia="es-MX"/>
    </w:rPr>
  </w:style>
  <w:style w:type="paragraph" w:styleId="Prrafodelista">
    <w:name w:val="List Paragraph"/>
    <w:basedOn w:val="Normal"/>
    <w:uiPriority w:val="34"/>
    <w:qFormat/>
    <w:rsid w:val="00362B40"/>
    <w:pPr>
      <w:ind w:left="720"/>
      <w:contextualSpacing/>
    </w:pPr>
  </w:style>
  <w:style w:type="paragraph" w:styleId="HTMLconformatoprevio">
    <w:name w:val="HTML Preformatted"/>
    <w:basedOn w:val="Normal"/>
    <w:link w:val="HTMLconformatoprevioCar"/>
    <w:uiPriority w:val="99"/>
    <w:rsid w:val="00362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conformatoprevioCar">
    <w:name w:val="HTML con formato previo Car"/>
    <w:basedOn w:val="Fuentedeprrafopredeter"/>
    <w:link w:val="HTMLconformatoprevio"/>
    <w:uiPriority w:val="99"/>
    <w:rsid w:val="00362B40"/>
    <w:rPr>
      <w:rFonts w:ascii="Courier New" w:eastAsia="Calibri" w:hAnsi="Courier New" w:cs="Courier New"/>
      <w:sz w:val="20"/>
      <w:szCs w:val="20"/>
      <w:lang w:val="es-ES" w:eastAsia="es-ES"/>
    </w:rPr>
  </w:style>
  <w:style w:type="character" w:styleId="Nmerodepgina">
    <w:name w:val="page number"/>
    <w:uiPriority w:val="99"/>
    <w:rsid w:val="00362B40"/>
    <w:rPr>
      <w:rFonts w:cs="Times New Roman"/>
    </w:rPr>
  </w:style>
  <w:style w:type="paragraph" w:styleId="Textoindependiente">
    <w:name w:val="Body Text"/>
    <w:basedOn w:val="Normal"/>
    <w:link w:val="TextoindependienteCar"/>
    <w:rsid w:val="00362B40"/>
    <w:pPr>
      <w:spacing w:after="120"/>
      <w:jc w:val="both"/>
    </w:pPr>
    <w:rPr>
      <w:szCs w:val="20"/>
      <w:lang w:val="es-MX"/>
    </w:rPr>
  </w:style>
  <w:style w:type="character" w:customStyle="1" w:styleId="TextoindependienteCar">
    <w:name w:val="Texto independiente Car"/>
    <w:basedOn w:val="Fuentedeprrafopredeter"/>
    <w:link w:val="Textoindependiente"/>
    <w:rsid w:val="00362B40"/>
    <w:rPr>
      <w:rFonts w:ascii="Times New Roman" w:eastAsia="Times New Roman" w:hAnsi="Times New Roman" w:cs="Times New Roman"/>
      <w:szCs w:val="20"/>
      <w:lang w:eastAsia="es-ES"/>
    </w:rPr>
  </w:style>
  <w:style w:type="paragraph" w:customStyle="1" w:styleId="Normal4">
    <w:name w:val="Normal4"/>
    <w:basedOn w:val="Normal"/>
    <w:rsid w:val="00362B40"/>
    <w:pPr>
      <w:spacing w:line="360" w:lineRule="auto"/>
      <w:ind w:left="851"/>
      <w:jc w:val="both"/>
    </w:pPr>
    <w:rPr>
      <w:rFonts w:ascii="Arial" w:hAnsi="Arial"/>
      <w:sz w:val="22"/>
      <w:szCs w:val="20"/>
      <w:lang w:val="es-MX"/>
    </w:rPr>
  </w:style>
  <w:style w:type="paragraph" w:customStyle="1" w:styleId="Normal3">
    <w:name w:val="Normal3"/>
    <w:basedOn w:val="Normal"/>
    <w:rsid w:val="00362B40"/>
    <w:pPr>
      <w:tabs>
        <w:tab w:val="left" w:pos="567"/>
      </w:tabs>
      <w:spacing w:line="360" w:lineRule="auto"/>
      <w:ind w:left="567" w:hanging="567"/>
      <w:jc w:val="both"/>
    </w:pPr>
    <w:rPr>
      <w:rFonts w:ascii="Arial" w:hAnsi="Arial"/>
      <w:sz w:val="22"/>
      <w:szCs w:val="20"/>
      <w:lang w:val="es-MX"/>
    </w:rPr>
  </w:style>
  <w:style w:type="paragraph" w:customStyle="1" w:styleId="Normal2">
    <w:name w:val="Normal2"/>
    <w:basedOn w:val="Normal"/>
    <w:autoRedefine/>
    <w:rsid w:val="00362B40"/>
    <w:pPr>
      <w:tabs>
        <w:tab w:val="left" w:pos="142"/>
        <w:tab w:val="left" w:pos="567"/>
      </w:tabs>
      <w:spacing w:line="360" w:lineRule="auto"/>
      <w:jc w:val="both"/>
    </w:pPr>
    <w:rPr>
      <w:rFonts w:ascii="Arial" w:hAnsi="Arial"/>
      <w:b/>
      <w:sz w:val="22"/>
      <w:szCs w:val="22"/>
      <w:lang w:val="es-MX"/>
    </w:rPr>
  </w:style>
  <w:style w:type="paragraph" w:styleId="Textosinformato">
    <w:name w:val="Plain Text"/>
    <w:basedOn w:val="Normal"/>
    <w:link w:val="TextosinformatoCar"/>
    <w:semiHidden/>
    <w:rsid w:val="00362B40"/>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362B40"/>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unhideWhenUsed/>
    <w:rsid w:val="00362B40"/>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362B4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2B40"/>
    <w:rPr>
      <w:b/>
      <w:bCs/>
    </w:rPr>
  </w:style>
  <w:style w:type="character" w:customStyle="1" w:styleId="AsuntodelcomentarioCar">
    <w:name w:val="Asunto del comentario Car"/>
    <w:basedOn w:val="TextocomentarioCar"/>
    <w:link w:val="Asuntodelcomentario"/>
    <w:uiPriority w:val="99"/>
    <w:semiHidden/>
    <w:rsid w:val="00362B40"/>
    <w:rPr>
      <w:rFonts w:ascii="Calibri" w:eastAsia="Calibri" w:hAnsi="Calibri" w:cs="Times New Roman"/>
      <w:b/>
      <w:bCs/>
      <w:sz w:val="20"/>
      <w:szCs w:val="20"/>
      <w:lang w:val="es-ES"/>
    </w:rPr>
  </w:style>
  <w:style w:type="paragraph" w:customStyle="1" w:styleId="Default">
    <w:name w:val="Default"/>
    <w:rsid w:val="00362B40"/>
    <w:pPr>
      <w:autoSpaceDE w:val="0"/>
      <w:autoSpaceDN w:val="0"/>
      <w:adjustRightInd w:val="0"/>
    </w:pPr>
    <w:rPr>
      <w:rFonts w:ascii="Arial" w:eastAsia="Calibri" w:hAnsi="Arial" w:cs="Arial"/>
      <w:color w:val="000000"/>
    </w:rPr>
  </w:style>
  <w:style w:type="paragraph" w:styleId="Sinespaciado">
    <w:name w:val="No Spacing"/>
    <w:uiPriority w:val="1"/>
    <w:qFormat/>
    <w:rsid w:val="00362B40"/>
    <w:rPr>
      <w:rFonts w:asciiTheme="minorHAnsi" w:hAnsiTheme="minorHAnsi"/>
      <w:sz w:val="22"/>
      <w:szCs w:val="22"/>
    </w:rPr>
  </w:style>
  <w:style w:type="paragraph" w:styleId="Lista">
    <w:name w:val="List"/>
    <w:basedOn w:val="Normal"/>
    <w:uiPriority w:val="99"/>
    <w:unhideWhenUsed/>
    <w:rsid w:val="00362B40"/>
    <w:pPr>
      <w:spacing w:after="200" w:line="276" w:lineRule="auto"/>
      <w:ind w:left="283" w:hanging="283"/>
      <w:contextualSpacing/>
    </w:pPr>
    <w:rPr>
      <w:rFonts w:asciiTheme="minorHAnsi" w:eastAsiaTheme="minorHAnsi" w:hAnsiTheme="minorHAnsi" w:cstheme="minorBidi"/>
      <w:sz w:val="22"/>
      <w:szCs w:val="22"/>
      <w:lang w:val="es-MX" w:eastAsia="en-US"/>
    </w:rPr>
  </w:style>
  <w:style w:type="paragraph" w:styleId="Lista2">
    <w:name w:val="List 2"/>
    <w:basedOn w:val="Normal"/>
    <w:uiPriority w:val="99"/>
    <w:unhideWhenUsed/>
    <w:rsid w:val="00362B40"/>
    <w:pPr>
      <w:spacing w:after="200" w:line="276" w:lineRule="auto"/>
      <w:ind w:left="566" w:hanging="283"/>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2506</Words>
  <Characters>13783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Instituto Federal Electoral</cp:lastModifiedBy>
  <cp:revision>3</cp:revision>
  <dcterms:created xsi:type="dcterms:W3CDTF">2016-01-08T15:51:00Z</dcterms:created>
  <dcterms:modified xsi:type="dcterms:W3CDTF">2016-01-08T15:51:00Z</dcterms:modified>
</cp:coreProperties>
</file>