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85" w:rsidRDefault="00AB4B85" w:rsidP="00E0382F"/>
    <w:p w:rsidR="00E0382F" w:rsidRDefault="00E0382F" w:rsidP="00E0382F">
      <w:pPr>
        <w:jc w:val="center"/>
      </w:pPr>
      <w:r w:rsidRPr="00A35EE4">
        <w:rPr>
          <w:b/>
        </w:rPr>
        <w:t>REFORMA AL REGLAMENTO DE RADIO Y TELEVISIÓN EN MATERIA ELECTORAL</w:t>
      </w:r>
    </w:p>
    <w:p w:rsidR="00E0382F" w:rsidRPr="00E0382F" w:rsidRDefault="00E0382F" w:rsidP="00E0382F">
      <w:pPr>
        <w:pStyle w:val="Sinespaciado"/>
        <w:jc w:val="center"/>
      </w:pPr>
    </w:p>
    <w:p w:rsidR="00E0382F" w:rsidRDefault="00E0382F" w:rsidP="00E0382F">
      <w:pPr>
        <w:jc w:val="center"/>
        <w:rPr>
          <w:b/>
        </w:rPr>
      </w:pPr>
      <w:r w:rsidRPr="00A35EE4">
        <w:rPr>
          <w:b/>
        </w:rPr>
        <w:t>RUTA DE TRABAJO</w:t>
      </w:r>
    </w:p>
    <w:p w:rsidR="00E0382F" w:rsidRDefault="00E0382F" w:rsidP="00E0382F">
      <w:pPr>
        <w:rPr>
          <w:b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1985"/>
        <w:gridCol w:w="1588"/>
      </w:tblGrid>
      <w:tr w:rsidR="00E0382F" w:rsidRPr="00E0382F" w:rsidTr="00275F3A">
        <w:trPr>
          <w:trHeight w:val="288"/>
        </w:trPr>
        <w:tc>
          <w:tcPr>
            <w:tcW w:w="9668" w:type="dxa"/>
            <w:gridSpan w:val="3"/>
            <w:noWrap/>
            <w:vAlign w:val="center"/>
            <w:hideMark/>
          </w:tcPr>
          <w:p w:rsidR="00E0382F" w:rsidRPr="00E0382F" w:rsidRDefault="00E0382F" w:rsidP="00361281">
            <w:pPr>
              <w:jc w:val="center"/>
              <w:rPr>
                <w:b/>
                <w:sz w:val="22"/>
              </w:rPr>
            </w:pPr>
          </w:p>
        </w:tc>
      </w:tr>
      <w:tr w:rsidR="00E0382F" w:rsidRPr="00E0382F" w:rsidTr="00275F3A">
        <w:trPr>
          <w:trHeight w:val="288"/>
        </w:trPr>
        <w:tc>
          <w:tcPr>
            <w:tcW w:w="6095" w:type="dxa"/>
            <w:shd w:val="clear" w:color="auto" w:fill="FF99FF"/>
            <w:vAlign w:val="center"/>
            <w:hideMark/>
          </w:tcPr>
          <w:p w:rsidR="00E0382F" w:rsidRPr="00E0382F" w:rsidRDefault="00E0382F" w:rsidP="00361281">
            <w:pPr>
              <w:jc w:val="center"/>
              <w:rPr>
                <w:b/>
                <w:sz w:val="22"/>
              </w:rPr>
            </w:pPr>
            <w:r w:rsidRPr="00E0382F">
              <w:rPr>
                <w:b/>
                <w:sz w:val="22"/>
              </w:rPr>
              <w:t>ACTIVIDAD</w:t>
            </w:r>
          </w:p>
        </w:tc>
        <w:tc>
          <w:tcPr>
            <w:tcW w:w="1985" w:type="dxa"/>
            <w:shd w:val="clear" w:color="auto" w:fill="FF99FF"/>
            <w:vAlign w:val="center"/>
            <w:hideMark/>
          </w:tcPr>
          <w:p w:rsidR="00E0382F" w:rsidRPr="00E0382F" w:rsidRDefault="00E0382F" w:rsidP="00361281">
            <w:pPr>
              <w:jc w:val="center"/>
              <w:rPr>
                <w:b/>
                <w:sz w:val="22"/>
              </w:rPr>
            </w:pPr>
            <w:r w:rsidRPr="00E0382F">
              <w:rPr>
                <w:b/>
                <w:sz w:val="22"/>
              </w:rPr>
              <w:t>FECHA</w:t>
            </w:r>
          </w:p>
        </w:tc>
        <w:tc>
          <w:tcPr>
            <w:tcW w:w="1588" w:type="dxa"/>
            <w:shd w:val="clear" w:color="auto" w:fill="FF99FF"/>
            <w:vAlign w:val="center"/>
            <w:hideMark/>
          </w:tcPr>
          <w:p w:rsidR="00E0382F" w:rsidRPr="00E0382F" w:rsidRDefault="00E0382F" w:rsidP="00361281">
            <w:pPr>
              <w:jc w:val="center"/>
              <w:rPr>
                <w:b/>
                <w:sz w:val="22"/>
              </w:rPr>
            </w:pPr>
            <w:r w:rsidRPr="00E0382F">
              <w:rPr>
                <w:b/>
                <w:sz w:val="22"/>
              </w:rPr>
              <w:t>ÁREA</w:t>
            </w:r>
          </w:p>
        </w:tc>
      </w:tr>
      <w:tr w:rsidR="00E0382F" w:rsidRPr="00E0382F" w:rsidTr="00603E88">
        <w:trPr>
          <w:trHeight w:val="1395"/>
        </w:trPr>
        <w:tc>
          <w:tcPr>
            <w:tcW w:w="6095" w:type="dxa"/>
            <w:shd w:val="clear" w:color="auto" w:fill="C2D69B" w:themeFill="accent3" w:themeFillTint="99"/>
            <w:vAlign w:val="center"/>
          </w:tcPr>
          <w:p w:rsidR="00E0382F" w:rsidRPr="00E0382F" w:rsidRDefault="00E0382F" w:rsidP="00E0382F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E0382F">
              <w:rPr>
                <w:sz w:val="22"/>
              </w:rPr>
              <w:t xml:space="preserve">Presentar </w:t>
            </w:r>
            <w:r>
              <w:rPr>
                <w:sz w:val="22"/>
              </w:rPr>
              <w:t xml:space="preserve">a la DEPPP, las propuestas de los temas y el sentido de éstos que se deben discutir </w:t>
            </w:r>
            <w:r w:rsidR="008B344E">
              <w:rPr>
                <w:sz w:val="22"/>
              </w:rPr>
              <w:t>para la reforma al RRTME</w:t>
            </w:r>
            <w:r w:rsidRPr="00E0382F">
              <w:rPr>
                <w:sz w:val="22"/>
              </w:rPr>
              <w:t xml:space="preserve">.  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E0382F" w:rsidRDefault="00E0382F" w:rsidP="00E03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 de agosto al </w:t>
            </w:r>
          </w:p>
          <w:p w:rsidR="00E0382F" w:rsidRPr="00E0382F" w:rsidRDefault="004169A8" w:rsidP="00E03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E0382F">
              <w:rPr>
                <w:sz w:val="22"/>
              </w:rPr>
              <w:t xml:space="preserve"> de septiembre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:rsidR="00E0382F" w:rsidRPr="00E0382F" w:rsidRDefault="00E0382F" w:rsidP="00361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Partidos Políticos</w:t>
            </w:r>
          </w:p>
        </w:tc>
      </w:tr>
      <w:tr w:rsidR="00C212A3" w:rsidRPr="00E0382F" w:rsidTr="00C212A3">
        <w:trPr>
          <w:trHeight w:val="1395"/>
        </w:trPr>
        <w:tc>
          <w:tcPr>
            <w:tcW w:w="6095" w:type="dxa"/>
            <w:shd w:val="clear" w:color="auto" w:fill="auto"/>
            <w:vAlign w:val="center"/>
          </w:tcPr>
          <w:p w:rsidR="00C212A3" w:rsidRPr="00E0382F" w:rsidRDefault="00C212A3" w:rsidP="00E0382F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>
              <w:rPr>
                <w:sz w:val="22"/>
              </w:rPr>
              <w:t>Integrar las propuestas recibidas y presentarlas a los integrantes del CRT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2A3" w:rsidRDefault="00C212A3" w:rsidP="00E03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al 29 de octubre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212A3" w:rsidRDefault="00C212A3" w:rsidP="00361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DEPPP</w:t>
            </w:r>
          </w:p>
        </w:tc>
      </w:tr>
      <w:tr w:rsidR="00C212A3" w:rsidRPr="00E0382F" w:rsidTr="00275F3A">
        <w:trPr>
          <w:trHeight w:val="1395"/>
        </w:trPr>
        <w:tc>
          <w:tcPr>
            <w:tcW w:w="6095" w:type="dxa"/>
            <w:vAlign w:val="center"/>
          </w:tcPr>
          <w:p w:rsidR="00C212A3" w:rsidRPr="00E0382F" w:rsidRDefault="00C212A3" w:rsidP="00C212A3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>
              <w:rPr>
                <w:sz w:val="22"/>
              </w:rPr>
              <w:t xml:space="preserve">Realizar sesiones de discusión de los distintos temas </w:t>
            </w:r>
            <w:r>
              <w:rPr>
                <w:sz w:val="22"/>
              </w:rPr>
              <w:t>incluidos en las propuestas de</w:t>
            </w:r>
            <w:r>
              <w:rPr>
                <w:sz w:val="22"/>
              </w:rPr>
              <w:t xml:space="preserve"> reforma.</w:t>
            </w:r>
          </w:p>
        </w:tc>
        <w:tc>
          <w:tcPr>
            <w:tcW w:w="1985" w:type="dxa"/>
            <w:vAlign w:val="center"/>
          </w:tcPr>
          <w:p w:rsidR="00C212A3" w:rsidRDefault="00C212A3" w:rsidP="00C212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al 30 de noviembre</w:t>
            </w:r>
          </w:p>
        </w:tc>
        <w:tc>
          <w:tcPr>
            <w:tcW w:w="1588" w:type="dxa"/>
            <w:vAlign w:val="center"/>
          </w:tcPr>
          <w:p w:rsidR="00C212A3" w:rsidRPr="00E0382F" w:rsidRDefault="00C212A3" w:rsidP="00C212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CRT</w:t>
            </w:r>
          </w:p>
        </w:tc>
      </w:tr>
      <w:tr w:rsidR="00C212A3" w:rsidRPr="00E0382F" w:rsidTr="00275F3A">
        <w:trPr>
          <w:trHeight w:val="1395"/>
        </w:trPr>
        <w:tc>
          <w:tcPr>
            <w:tcW w:w="6095" w:type="dxa"/>
            <w:vAlign w:val="center"/>
          </w:tcPr>
          <w:p w:rsidR="00C212A3" w:rsidRPr="00E0382F" w:rsidRDefault="00C212A3" w:rsidP="00C212A3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>
              <w:rPr>
                <w:sz w:val="22"/>
              </w:rPr>
              <w:t>Presentar</w:t>
            </w:r>
            <w:r w:rsidRPr="00BE747E">
              <w:rPr>
                <w:sz w:val="22"/>
              </w:rPr>
              <w:t xml:space="preserve"> y, en su caso, aprobar el contenido de la consulta que habrá de realizarse a los concesionarios de radio y televisión, con base en las propuestas de reforma formuladas</w:t>
            </w:r>
            <w:r>
              <w:rPr>
                <w:sz w:val="22"/>
              </w:rPr>
              <w:t xml:space="preserve"> por los integrantes del CRT</w:t>
            </w:r>
            <w:r w:rsidRPr="00BE747E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C212A3" w:rsidRPr="00E0382F" w:rsidRDefault="00C212A3" w:rsidP="00C212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al 14 de diciembre</w:t>
            </w:r>
          </w:p>
        </w:tc>
        <w:tc>
          <w:tcPr>
            <w:tcW w:w="1588" w:type="dxa"/>
            <w:vAlign w:val="center"/>
          </w:tcPr>
          <w:p w:rsidR="00C212A3" w:rsidRPr="00E0382F" w:rsidRDefault="00C212A3" w:rsidP="00C212A3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DEPPP</w:t>
            </w:r>
          </w:p>
          <w:p w:rsidR="00C212A3" w:rsidRPr="00E0382F" w:rsidRDefault="00C212A3" w:rsidP="00C212A3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CRT</w:t>
            </w:r>
          </w:p>
        </w:tc>
      </w:tr>
      <w:tr w:rsidR="00C212A3" w:rsidRPr="00BE747E" w:rsidTr="00E10E09">
        <w:trPr>
          <w:trHeight w:val="1264"/>
        </w:trPr>
        <w:tc>
          <w:tcPr>
            <w:tcW w:w="6095" w:type="dxa"/>
            <w:vAlign w:val="center"/>
          </w:tcPr>
          <w:p w:rsidR="00C212A3" w:rsidRPr="00E10E09" w:rsidRDefault="00C212A3" w:rsidP="00C212A3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E10E09">
              <w:rPr>
                <w:sz w:val="22"/>
              </w:rPr>
              <w:t>Notificar consultas a los concesionarios de radio y televisión, así como a profesionales de la comunicación.</w:t>
            </w:r>
          </w:p>
        </w:tc>
        <w:tc>
          <w:tcPr>
            <w:tcW w:w="1985" w:type="dxa"/>
            <w:vAlign w:val="center"/>
          </w:tcPr>
          <w:p w:rsidR="00C212A3" w:rsidRDefault="00C212A3" w:rsidP="00C212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al 7 de enero </w:t>
            </w:r>
          </w:p>
        </w:tc>
        <w:tc>
          <w:tcPr>
            <w:tcW w:w="1588" w:type="dxa"/>
            <w:vAlign w:val="center"/>
          </w:tcPr>
          <w:p w:rsidR="00C212A3" w:rsidRPr="00BE747E" w:rsidRDefault="00C212A3" w:rsidP="00C212A3">
            <w:pPr>
              <w:jc w:val="center"/>
              <w:rPr>
                <w:sz w:val="22"/>
              </w:rPr>
            </w:pPr>
            <w:r w:rsidRPr="00BE747E">
              <w:rPr>
                <w:sz w:val="22"/>
              </w:rPr>
              <w:t>DEPPP</w:t>
            </w:r>
          </w:p>
        </w:tc>
      </w:tr>
      <w:tr w:rsidR="00C212A3" w:rsidRPr="00BE747E" w:rsidTr="00E10E09">
        <w:trPr>
          <w:trHeight w:val="984"/>
        </w:trPr>
        <w:tc>
          <w:tcPr>
            <w:tcW w:w="6095" w:type="dxa"/>
            <w:vAlign w:val="center"/>
          </w:tcPr>
          <w:p w:rsidR="00C212A3" w:rsidRPr="00BE747E" w:rsidRDefault="00C212A3" w:rsidP="00C212A3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>
              <w:rPr>
                <w:sz w:val="22"/>
              </w:rPr>
              <w:t>Recibir</w:t>
            </w:r>
            <w:r w:rsidRPr="00BE747E">
              <w:rPr>
                <w:sz w:val="22"/>
              </w:rPr>
              <w:t xml:space="preserve"> respuestas a las consultas.</w:t>
            </w:r>
          </w:p>
        </w:tc>
        <w:tc>
          <w:tcPr>
            <w:tcW w:w="1985" w:type="dxa"/>
            <w:vAlign w:val="center"/>
          </w:tcPr>
          <w:p w:rsidR="00C212A3" w:rsidRDefault="00C212A3" w:rsidP="00C212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al 25 de enero </w:t>
            </w:r>
          </w:p>
        </w:tc>
        <w:tc>
          <w:tcPr>
            <w:tcW w:w="1588" w:type="dxa"/>
            <w:vAlign w:val="center"/>
          </w:tcPr>
          <w:p w:rsidR="00C212A3" w:rsidRPr="00BE747E" w:rsidRDefault="00C212A3" w:rsidP="00C212A3">
            <w:pPr>
              <w:jc w:val="center"/>
              <w:rPr>
                <w:sz w:val="22"/>
              </w:rPr>
            </w:pPr>
            <w:r w:rsidRPr="00BE747E">
              <w:rPr>
                <w:sz w:val="22"/>
              </w:rPr>
              <w:t>Consultados</w:t>
            </w:r>
          </w:p>
        </w:tc>
      </w:tr>
      <w:tr w:rsidR="00C212A3" w:rsidRPr="00BE747E" w:rsidTr="00147F47">
        <w:trPr>
          <w:trHeight w:val="1391"/>
        </w:trPr>
        <w:tc>
          <w:tcPr>
            <w:tcW w:w="6095" w:type="dxa"/>
            <w:vAlign w:val="center"/>
          </w:tcPr>
          <w:p w:rsidR="00C212A3" w:rsidRPr="00BE747E" w:rsidRDefault="00C212A3" w:rsidP="00C212A3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BE747E">
              <w:rPr>
                <w:sz w:val="22"/>
              </w:rPr>
              <w:t xml:space="preserve">Sistematizar las respuestas </w:t>
            </w:r>
            <w:r>
              <w:rPr>
                <w:sz w:val="22"/>
              </w:rPr>
              <w:t>emitidas por los concesionarios,</w:t>
            </w:r>
            <w:r w:rsidRPr="00BE747E">
              <w:rPr>
                <w:sz w:val="22"/>
              </w:rPr>
              <w:t xml:space="preserve"> organizaciones que los agrupan y profesionales de </w:t>
            </w:r>
            <w:r>
              <w:rPr>
                <w:sz w:val="22"/>
              </w:rPr>
              <w:t>la comunicación, y elaborar el i</w:t>
            </w:r>
            <w:r w:rsidRPr="00BE747E">
              <w:rPr>
                <w:sz w:val="22"/>
              </w:rPr>
              <w:t>nforme correspondiente.</w:t>
            </w:r>
          </w:p>
        </w:tc>
        <w:tc>
          <w:tcPr>
            <w:tcW w:w="1985" w:type="dxa"/>
            <w:vAlign w:val="center"/>
          </w:tcPr>
          <w:p w:rsidR="00C212A3" w:rsidRDefault="008B344E" w:rsidP="00C212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de enero al 8 de febrero</w:t>
            </w:r>
            <w:r w:rsidR="00C212A3">
              <w:rPr>
                <w:sz w:val="2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C212A3" w:rsidRPr="00BE747E" w:rsidRDefault="00C212A3" w:rsidP="00C212A3">
            <w:pPr>
              <w:jc w:val="center"/>
              <w:rPr>
                <w:sz w:val="22"/>
              </w:rPr>
            </w:pPr>
            <w:r w:rsidRPr="00BE747E">
              <w:rPr>
                <w:sz w:val="22"/>
              </w:rPr>
              <w:t>DEPPP</w:t>
            </w:r>
          </w:p>
        </w:tc>
      </w:tr>
      <w:tr w:rsidR="008B344E" w:rsidRPr="00E0382F" w:rsidTr="00147F47">
        <w:trPr>
          <w:trHeight w:val="1105"/>
        </w:trPr>
        <w:tc>
          <w:tcPr>
            <w:tcW w:w="6095" w:type="dxa"/>
            <w:vAlign w:val="center"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>
              <w:rPr>
                <w:sz w:val="22"/>
              </w:rPr>
              <w:lastRenderedPageBreak/>
              <w:t>Realizar reuniones de trabajo para analizar las respuestas a la consulta.</w:t>
            </w:r>
          </w:p>
        </w:tc>
        <w:tc>
          <w:tcPr>
            <w:tcW w:w="1985" w:type="dxa"/>
            <w:vAlign w:val="center"/>
          </w:tcPr>
          <w:p w:rsidR="008B344E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r>
              <w:rPr>
                <w:sz w:val="22"/>
              </w:rPr>
              <w:t>al 22 de febrero</w:t>
            </w:r>
          </w:p>
          <w:p w:rsidR="008B344E" w:rsidRDefault="008B344E" w:rsidP="008B344E">
            <w:pPr>
              <w:jc w:val="center"/>
              <w:rPr>
                <w:sz w:val="22"/>
              </w:rPr>
            </w:pP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CRT</w:t>
            </w:r>
          </w:p>
        </w:tc>
      </w:tr>
      <w:tr w:rsidR="008B344E" w:rsidRPr="00BE747E" w:rsidTr="00147F47">
        <w:trPr>
          <w:trHeight w:val="1407"/>
        </w:trPr>
        <w:tc>
          <w:tcPr>
            <w:tcW w:w="6095" w:type="dxa"/>
            <w:vAlign w:val="center"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>
              <w:rPr>
                <w:sz w:val="22"/>
              </w:rPr>
              <w:t>Integrar propuesta de reforma al RRTV.</w:t>
            </w:r>
          </w:p>
        </w:tc>
        <w:tc>
          <w:tcPr>
            <w:tcW w:w="1985" w:type="dxa"/>
            <w:vAlign w:val="center"/>
          </w:tcPr>
          <w:p w:rsidR="008B344E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de febrero al </w:t>
            </w:r>
          </w:p>
          <w:p w:rsidR="008B344E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de marzo </w:t>
            </w: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DEPPP</w:t>
            </w:r>
          </w:p>
        </w:tc>
      </w:tr>
      <w:tr w:rsidR="008B344E" w:rsidRPr="00BE747E" w:rsidTr="00147F47">
        <w:trPr>
          <w:trHeight w:val="1407"/>
        </w:trPr>
        <w:tc>
          <w:tcPr>
            <w:tcW w:w="6095" w:type="dxa"/>
            <w:vAlign w:val="center"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E0382F">
              <w:rPr>
                <w:sz w:val="22"/>
              </w:rPr>
              <w:t xml:space="preserve">Presentar en sesión del </w:t>
            </w:r>
            <w:r>
              <w:rPr>
                <w:sz w:val="22"/>
              </w:rPr>
              <w:t>CRT la propuesta de reforma al RRTME</w:t>
            </w:r>
            <w:r w:rsidRPr="00E0382F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B344E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al 8 de marzo </w:t>
            </w: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DEPPP</w:t>
            </w:r>
          </w:p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CRT</w:t>
            </w:r>
          </w:p>
        </w:tc>
      </w:tr>
      <w:tr w:rsidR="008B344E" w:rsidRPr="00E0382F" w:rsidTr="00275F3A">
        <w:trPr>
          <w:trHeight w:val="1200"/>
        </w:trPr>
        <w:tc>
          <w:tcPr>
            <w:tcW w:w="6095" w:type="dxa"/>
            <w:vAlign w:val="center"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E0382F">
              <w:rPr>
                <w:sz w:val="22"/>
              </w:rPr>
              <w:t>Presentar a la Secretaría Ejecutiva la propuesta de reforma con la solicitud de que la JGE disponga la elaboración del diagnóstico de factibilidad previsto por el artículo 6</w:t>
            </w:r>
            <w:r>
              <w:rPr>
                <w:sz w:val="22"/>
              </w:rPr>
              <w:t>9, párrafo 2, inciso b) del RRTME</w:t>
            </w:r>
            <w:r w:rsidRPr="00E0382F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Al día siguiente de ser aprobada</w:t>
            </w: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Presidencia del CRT</w:t>
            </w:r>
          </w:p>
        </w:tc>
      </w:tr>
      <w:tr w:rsidR="008B344E" w:rsidRPr="00E0382F" w:rsidTr="00275F3A">
        <w:trPr>
          <w:trHeight w:val="1200"/>
        </w:trPr>
        <w:tc>
          <w:tcPr>
            <w:tcW w:w="6095" w:type="dxa"/>
            <w:vAlign w:val="center"/>
            <w:hideMark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E0382F">
              <w:rPr>
                <w:sz w:val="22"/>
              </w:rPr>
              <w:t>Elaborar el diagnóstico de factibilidad de los aspectos técnicos que así lo requieran y ponerlo a consideración de la JGE.</w:t>
            </w:r>
          </w:p>
        </w:tc>
        <w:tc>
          <w:tcPr>
            <w:tcW w:w="1985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al 22 de marzo </w:t>
            </w: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DEPPP</w:t>
            </w:r>
          </w:p>
        </w:tc>
      </w:tr>
      <w:tr w:rsidR="008B344E" w:rsidRPr="00E0382F" w:rsidTr="00275F3A">
        <w:trPr>
          <w:trHeight w:val="1200"/>
        </w:trPr>
        <w:tc>
          <w:tcPr>
            <w:tcW w:w="6095" w:type="dxa"/>
            <w:vAlign w:val="center"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E0382F">
              <w:rPr>
                <w:sz w:val="22"/>
              </w:rPr>
              <w:t>Aprobar el diagnóstico de factibilidad de los aspectos técnicos que así lo requieran, y poner</w:t>
            </w:r>
            <w:r>
              <w:rPr>
                <w:sz w:val="22"/>
              </w:rPr>
              <w:t>lo</w:t>
            </w:r>
            <w:r w:rsidRPr="00E0382F">
              <w:rPr>
                <w:sz w:val="22"/>
              </w:rPr>
              <w:t xml:space="preserve"> a consideración del CRT</w:t>
            </w:r>
            <w:r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al 29 de marzo</w:t>
            </w: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JGE</w:t>
            </w:r>
          </w:p>
        </w:tc>
      </w:tr>
      <w:tr w:rsidR="008B344E" w:rsidRPr="00E0382F" w:rsidTr="00275F3A">
        <w:trPr>
          <w:trHeight w:val="1200"/>
        </w:trPr>
        <w:tc>
          <w:tcPr>
            <w:tcW w:w="6095" w:type="dxa"/>
            <w:vAlign w:val="center"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E0382F">
              <w:rPr>
                <w:sz w:val="22"/>
              </w:rPr>
              <w:t>Discutir y, en su caso, aprobar el diagnóstico de factibilidad y el anteproyecto de Acuerdo del Consejo General por el que se</w:t>
            </w:r>
            <w:r>
              <w:rPr>
                <w:sz w:val="22"/>
              </w:rPr>
              <w:t xml:space="preserve"> aprueban las reformas al RRTME</w:t>
            </w:r>
            <w:r w:rsidRPr="00E0382F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al 12 de abril </w:t>
            </w: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CRT</w:t>
            </w:r>
          </w:p>
        </w:tc>
      </w:tr>
      <w:tr w:rsidR="008B344E" w:rsidRPr="00E0382F" w:rsidTr="00275F3A">
        <w:trPr>
          <w:trHeight w:val="1200"/>
        </w:trPr>
        <w:tc>
          <w:tcPr>
            <w:tcW w:w="6095" w:type="dxa"/>
            <w:vAlign w:val="center"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 w:rsidRPr="00E0382F">
              <w:rPr>
                <w:sz w:val="22"/>
              </w:rPr>
              <w:t>Remitir a la Presidencia del Consejo General el anteproyecto de Acuerdo y el Diagnóstico de Factibilidad aprobado por la JGE.</w:t>
            </w:r>
          </w:p>
        </w:tc>
        <w:tc>
          <w:tcPr>
            <w:tcW w:w="1985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Al día siguiente de su aprobación</w:t>
            </w: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Presidencia del CRT</w:t>
            </w:r>
          </w:p>
        </w:tc>
      </w:tr>
      <w:tr w:rsidR="008B344E" w:rsidRPr="00E0382F" w:rsidTr="00275F3A">
        <w:trPr>
          <w:trHeight w:val="1200"/>
        </w:trPr>
        <w:tc>
          <w:tcPr>
            <w:tcW w:w="6095" w:type="dxa"/>
            <w:vAlign w:val="center"/>
          </w:tcPr>
          <w:p w:rsidR="008B344E" w:rsidRPr="00E0382F" w:rsidRDefault="008B344E" w:rsidP="008B344E">
            <w:pPr>
              <w:pStyle w:val="Prrafodelista"/>
              <w:numPr>
                <w:ilvl w:val="0"/>
                <w:numId w:val="6"/>
              </w:numPr>
              <w:ind w:left="313"/>
              <w:rPr>
                <w:sz w:val="22"/>
              </w:rPr>
            </w:pPr>
            <w:r>
              <w:rPr>
                <w:sz w:val="22"/>
              </w:rPr>
              <w:t>Aprobar, en su caso, el proyecto de</w:t>
            </w:r>
            <w:r w:rsidRPr="00E0382F">
              <w:rPr>
                <w:sz w:val="22"/>
              </w:rPr>
              <w:t xml:space="preserve"> Acuerdo med</w:t>
            </w:r>
            <w:r>
              <w:rPr>
                <w:sz w:val="22"/>
              </w:rPr>
              <w:t>iante el cual se reforma el RRTME</w:t>
            </w:r>
            <w:r w:rsidRPr="00E0382F">
              <w:rPr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Abril </w:t>
            </w:r>
          </w:p>
        </w:tc>
        <w:tc>
          <w:tcPr>
            <w:tcW w:w="1588" w:type="dxa"/>
            <w:vAlign w:val="center"/>
          </w:tcPr>
          <w:p w:rsidR="008B344E" w:rsidRPr="00E0382F" w:rsidRDefault="008B344E" w:rsidP="008B344E">
            <w:pPr>
              <w:jc w:val="center"/>
              <w:rPr>
                <w:sz w:val="22"/>
              </w:rPr>
            </w:pPr>
            <w:r w:rsidRPr="00E0382F">
              <w:rPr>
                <w:sz w:val="22"/>
              </w:rPr>
              <w:t>Consejo General</w:t>
            </w:r>
          </w:p>
        </w:tc>
        <w:bookmarkStart w:id="0" w:name="_GoBack"/>
        <w:bookmarkEnd w:id="0"/>
      </w:tr>
    </w:tbl>
    <w:p w:rsidR="00E0382F" w:rsidRDefault="00E0382F" w:rsidP="00E0382F">
      <w:pPr>
        <w:rPr>
          <w:b/>
        </w:rPr>
      </w:pPr>
    </w:p>
    <w:p w:rsidR="00BE747E" w:rsidRDefault="00BE747E">
      <w:pPr>
        <w:spacing w:after="200" w:line="276" w:lineRule="auto"/>
        <w:jc w:val="left"/>
        <w:rPr>
          <w:b/>
        </w:rPr>
      </w:pPr>
    </w:p>
    <w:sectPr w:rsidR="00BE747E" w:rsidSect="00BE747E">
      <w:headerReference w:type="default" r:id="rId8"/>
      <w:headerReference w:type="first" r:id="rId9"/>
      <w:pgSz w:w="12240" w:h="15840"/>
      <w:pgMar w:top="1276" w:right="1080" w:bottom="1418" w:left="1080" w:header="113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8E" w:rsidRDefault="00ED4F8E" w:rsidP="00AB4B85">
      <w:r>
        <w:separator/>
      </w:r>
    </w:p>
  </w:endnote>
  <w:endnote w:type="continuationSeparator" w:id="0">
    <w:p w:rsidR="00ED4F8E" w:rsidRDefault="00ED4F8E" w:rsidP="00AB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8E" w:rsidRDefault="00ED4F8E" w:rsidP="00AB4B85">
      <w:r>
        <w:separator/>
      </w:r>
    </w:p>
  </w:footnote>
  <w:footnote w:type="continuationSeparator" w:id="0">
    <w:p w:rsidR="00ED4F8E" w:rsidRDefault="00ED4F8E" w:rsidP="00AB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7E" w:rsidRDefault="00BE747E" w:rsidP="00BE747E">
    <w:pPr>
      <w:pStyle w:val="Sinespaciado"/>
      <w:jc w:val="right"/>
      <w:rPr>
        <w:sz w:val="20"/>
        <w:lang w:val="es-ES"/>
      </w:rPr>
    </w:pPr>
    <w:r w:rsidRPr="00DF3698">
      <w:rPr>
        <w:noProof/>
        <w:sz w:val="14"/>
        <w:lang w:eastAsia="es-MX"/>
      </w:rPr>
      <w:drawing>
        <wp:anchor distT="0" distB="0" distL="114300" distR="114300" simplePos="0" relativeHeight="251657216" behindDoc="1" locked="0" layoutInCell="1" allowOverlap="1" wp14:anchorId="2185CA86" wp14:editId="24B736F9">
          <wp:simplePos x="0" y="0"/>
          <wp:positionH relativeFrom="column">
            <wp:posOffset>-15240</wp:posOffset>
          </wp:positionH>
          <wp:positionV relativeFrom="paragraph">
            <wp:posOffset>-80010</wp:posOffset>
          </wp:positionV>
          <wp:extent cx="1888490" cy="464820"/>
          <wp:effectExtent l="0" t="0" r="0" b="0"/>
          <wp:wrapNone/>
          <wp:docPr id="12" name="Imagen 12" descr="C:\Users\IFE\AppData\Local\Temp\Rar$DIa0.505\logo_carta_colo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FE\AppData\Local\Temp\Rar$DIa0.505\logo_carta_colo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0" b="6215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s-ES"/>
      </w:rPr>
      <w:t xml:space="preserve">COMITÉ DE RADIO Y TELEVISIÓN </w:t>
    </w:r>
  </w:p>
  <w:p w:rsidR="00BE747E" w:rsidRPr="00DF3698" w:rsidRDefault="00BE747E" w:rsidP="00BE747E">
    <w:pPr>
      <w:pStyle w:val="Sinespaciado"/>
      <w:jc w:val="right"/>
      <w:rPr>
        <w:sz w:val="20"/>
        <w:lang w:val="es-ES"/>
      </w:rPr>
    </w:pPr>
    <w:r w:rsidRPr="00DF3698">
      <w:rPr>
        <w:sz w:val="20"/>
        <w:lang w:val="es-ES"/>
      </w:rPr>
      <w:t>Dirección Ejecutiva de Prerrogativas y Partidos Políticos</w:t>
    </w:r>
  </w:p>
  <w:p w:rsidR="001609FD" w:rsidRDefault="00ED4F8E" w:rsidP="00BE747E">
    <w:pPr>
      <w:pStyle w:val="Encabezado"/>
    </w:pPr>
  </w:p>
  <w:p w:rsidR="00BE747E" w:rsidRPr="00BE747E" w:rsidRDefault="00BE747E" w:rsidP="00BE74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A3" w:rsidRDefault="00506BA3" w:rsidP="00DF3698">
    <w:pPr>
      <w:pStyle w:val="Sinespaciado"/>
      <w:jc w:val="right"/>
      <w:rPr>
        <w:sz w:val="20"/>
        <w:lang w:val="es-ES"/>
      </w:rPr>
    </w:pPr>
  </w:p>
  <w:p w:rsidR="00506BA3" w:rsidRDefault="00506BA3" w:rsidP="00DF3698">
    <w:pPr>
      <w:pStyle w:val="Sinespaciado"/>
      <w:jc w:val="right"/>
      <w:rPr>
        <w:sz w:val="20"/>
        <w:lang w:val="es-ES"/>
      </w:rPr>
    </w:pPr>
  </w:p>
  <w:p w:rsidR="00E0382F" w:rsidRDefault="005A1854" w:rsidP="00DF3698">
    <w:pPr>
      <w:pStyle w:val="Sinespaciado"/>
      <w:jc w:val="right"/>
      <w:rPr>
        <w:sz w:val="20"/>
        <w:lang w:val="es-ES"/>
      </w:rPr>
    </w:pPr>
    <w:r w:rsidRPr="00DF3698">
      <w:rPr>
        <w:noProof/>
        <w:sz w:val="14"/>
        <w:lang w:eastAsia="es-MX"/>
      </w:rPr>
      <w:drawing>
        <wp:anchor distT="0" distB="0" distL="114300" distR="114300" simplePos="0" relativeHeight="251656192" behindDoc="1" locked="0" layoutInCell="1" allowOverlap="1" wp14:anchorId="1DB83BCD" wp14:editId="3FDAF7B9">
          <wp:simplePos x="0" y="0"/>
          <wp:positionH relativeFrom="column">
            <wp:posOffset>-15240</wp:posOffset>
          </wp:positionH>
          <wp:positionV relativeFrom="paragraph">
            <wp:posOffset>-80010</wp:posOffset>
          </wp:positionV>
          <wp:extent cx="1888490" cy="464820"/>
          <wp:effectExtent l="0" t="0" r="0" b="0"/>
          <wp:wrapNone/>
          <wp:docPr id="13" name="Imagen 13" descr="C:\Users\IFE\AppData\Local\Temp\Rar$DIa0.505\logo_carta_colo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FE\AppData\Local\Temp\Rar$DIa0.505\logo_carta_colo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0" b="6215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2F">
      <w:rPr>
        <w:sz w:val="20"/>
        <w:lang w:val="es-ES"/>
      </w:rPr>
      <w:t xml:space="preserve">COMITÉ DE RADIO Y TELEVISIÓN </w:t>
    </w:r>
  </w:p>
  <w:p w:rsidR="001609FD" w:rsidRPr="00DF3698" w:rsidRDefault="00DF3698" w:rsidP="00DF3698">
    <w:pPr>
      <w:pStyle w:val="Sinespaciado"/>
      <w:jc w:val="right"/>
      <w:rPr>
        <w:sz w:val="20"/>
        <w:lang w:val="es-ES"/>
      </w:rPr>
    </w:pPr>
    <w:r w:rsidRPr="00DF3698">
      <w:rPr>
        <w:sz w:val="20"/>
        <w:lang w:val="es-ES"/>
      </w:rPr>
      <w:t>Dirección Ejecutiva de Prerrogativas y Partidos Políticos</w:t>
    </w:r>
  </w:p>
  <w:p w:rsidR="00506BA3" w:rsidRDefault="00506BA3" w:rsidP="00DF3698">
    <w:pPr>
      <w:pStyle w:val="Sinespaciado"/>
      <w:jc w:val="right"/>
      <w:rPr>
        <w:sz w:val="20"/>
        <w:lang w:val="es-ES"/>
      </w:rPr>
    </w:pPr>
  </w:p>
  <w:p w:rsidR="00506BA3" w:rsidRPr="00DF3698" w:rsidRDefault="00506BA3" w:rsidP="00DF3698">
    <w:pPr>
      <w:pStyle w:val="Sinespaciado"/>
      <w:jc w:val="right"/>
      <w:rPr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7191"/>
    <w:multiLevelType w:val="hybridMultilevel"/>
    <w:tmpl w:val="4622E6EC"/>
    <w:lvl w:ilvl="0" w:tplc="6B562D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6F22"/>
    <w:multiLevelType w:val="hybridMultilevel"/>
    <w:tmpl w:val="6F2424A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C52CAF"/>
    <w:multiLevelType w:val="multilevel"/>
    <w:tmpl w:val="F35A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E0B2B"/>
    <w:multiLevelType w:val="hybridMultilevel"/>
    <w:tmpl w:val="A238BFA0"/>
    <w:lvl w:ilvl="0" w:tplc="080A000F">
      <w:start w:val="1"/>
      <w:numFmt w:val="decimal"/>
      <w:lvlText w:val="%1."/>
      <w:lvlJc w:val="left"/>
      <w:pPr>
        <w:ind w:left="4329" w:hanging="360"/>
      </w:pPr>
    </w:lvl>
    <w:lvl w:ilvl="1" w:tplc="080A0019" w:tentative="1">
      <w:start w:val="1"/>
      <w:numFmt w:val="lowerLetter"/>
      <w:lvlText w:val="%2."/>
      <w:lvlJc w:val="left"/>
      <w:pPr>
        <w:ind w:left="5049" w:hanging="360"/>
      </w:pPr>
    </w:lvl>
    <w:lvl w:ilvl="2" w:tplc="080A001B" w:tentative="1">
      <w:start w:val="1"/>
      <w:numFmt w:val="lowerRoman"/>
      <w:lvlText w:val="%3."/>
      <w:lvlJc w:val="right"/>
      <w:pPr>
        <w:ind w:left="5769" w:hanging="180"/>
      </w:pPr>
    </w:lvl>
    <w:lvl w:ilvl="3" w:tplc="080A000F" w:tentative="1">
      <w:start w:val="1"/>
      <w:numFmt w:val="decimal"/>
      <w:lvlText w:val="%4."/>
      <w:lvlJc w:val="left"/>
      <w:pPr>
        <w:ind w:left="6489" w:hanging="360"/>
      </w:pPr>
    </w:lvl>
    <w:lvl w:ilvl="4" w:tplc="080A0019" w:tentative="1">
      <w:start w:val="1"/>
      <w:numFmt w:val="lowerLetter"/>
      <w:lvlText w:val="%5."/>
      <w:lvlJc w:val="left"/>
      <w:pPr>
        <w:ind w:left="7209" w:hanging="360"/>
      </w:pPr>
    </w:lvl>
    <w:lvl w:ilvl="5" w:tplc="080A001B" w:tentative="1">
      <w:start w:val="1"/>
      <w:numFmt w:val="lowerRoman"/>
      <w:lvlText w:val="%6."/>
      <w:lvlJc w:val="right"/>
      <w:pPr>
        <w:ind w:left="7929" w:hanging="180"/>
      </w:pPr>
    </w:lvl>
    <w:lvl w:ilvl="6" w:tplc="080A000F" w:tentative="1">
      <w:start w:val="1"/>
      <w:numFmt w:val="decimal"/>
      <w:lvlText w:val="%7."/>
      <w:lvlJc w:val="left"/>
      <w:pPr>
        <w:ind w:left="8649" w:hanging="360"/>
      </w:pPr>
    </w:lvl>
    <w:lvl w:ilvl="7" w:tplc="080A0019" w:tentative="1">
      <w:start w:val="1"/>
      <w:numFmt w:val="lowerLetter"/>
      <w:lvlText w:val="%8."/>
      <w:lvlJc w:val="left"/>
      <w:pPr>
        <w:ind w:left="9369" w:hanging="360"/>
      </w:pPr>
    </w:lvl>
    <w:lvl w:ilvl="8" w:tplc="08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5A2B64B2"/>
    <w:multiLevelType w:val="hybridMultilevel"/>
    <w:tmpl w:val="A238B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649F8"/>
    <w:multiLevelType w:val="hybridMultilevel"/>
    <w:tmpl w:val="D35AAC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7BCB"/>
    <w:multiLevelType w:val="hybridMultilevel"/>
    <w:tmpl w:val="29A293B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85"/>
    <w:rsid w:val="000009E0"/>
    <w:rsid w:val="00000B9A"/>
    <w:rsid w:val="00001D59"/>
    <w:rsid w:val="00002D03"/>
    <w:rsid w:val="00004701"/>
    <w:rsid w:val="0000486F"/>
    <w:rsid w:val="00004A81"/>
    <w:rsid w:val="0000623D"/>
    <w:rsid w:val="000076E6"/>
    <w:rsid w:val="00007C0E"/>
    <w:rsid w:val="00011379"/>
    <w:rsid w:val="00011C64"/>
    <w:rsid w:val="00011F40"/>
    <w:rsid w:val="000122BD"/>
    <w:rsid w:val="00012AD9"/>
    <w:rsid w:val="00013A27"/>
    <w:rsid w:val="000150FB"/>
    <w:rsid w:val="0001519F"/>
    <w:rsid w:val="000152BD"/>
    <w:rsid w:val="00016164"/>
    <w:rsid w:val="00016E62"/>
    <w:rsid w:val="00017041"/>
    <w:rsid w:val="00017238"/>
    <w:rsid w:val="000174BD"/>
    <w:rsid w:val="00017D99"/>
    <w:rsid w:val="00020E0D"/>
    <w:rsid w:val="0002120F"/>
    <w:rsid w:val="00021B84"/>
    <w:rsid w:val="00021E70"/>
    <w:rsid w:val="00021F3A"/>
    <w:rsid w:val="00022205"/>
    <w:rsid w:val="00022CB9"/>
    <w:rsid w:val="00024DC8"/>
    <w:rsid w:val="00026AF1"/>
    <w:rsid w:val="000278A3"/>
    <w:rsid w:val="000278F6"/>
    <w:rsid w:val="000303B1"/>
    <w:rsid w:val="00031BCA"/>
    <w:rsid w:val="00031EA0"/>
    <w:rsid w:val="00031F3E"/>
    <w:rsid w:val="0003344B"/>
    <w:rsid w:val="00033D2E"/>
    <w:rsid w:val="000344B1"/>
    <w:rsid w:val="00035977"/>
    <w:rsid w:val="00035C77"/>
    <w:rsid w:val="00036B16"/>
    <w:rsid w:val="00037875"/>
    <w:rsid w:val="00037C62"/>
    <w:rsid w:val="0004283A"/>
    <w:rsid w:val="00043338"/>
    <w:rsid w:val="00043866"/>
    <w:rsid w:val="0004496F"/>
    <w:rsid w:val="0004521E"/>
    <w:rsid w:val="00046158"/>
    <w:rsid w:val="00047169"/>
    <w:rsid w:val="000471B6"/>
    <w:rsid w:val="0004796D"/>
    <w:rsid w:val="00050D07"/>
    <w:rsid w:val="0005403C"/>
    <w:rsid w:val="00054A57"/>
    <w:rsid w:val="00054FDF"/>
    <w:rsid w:val="00055DC1"/>
    <w:rsid w:val="00056B5F"/>
    <w:rsid w:val="000570A2"/>
    <w:rsid w:val="000576B8"/>
    <w:rsid w:val="00057A3A"/>
    <w:rsid w:val="00057AAE"/>
    <w:rsid w:val="00057FA4"/>
    <w:rsid w:val="00060365"/>
    <w:rsid w:val="000608B6"/>
    <w:rsid w:val="00062408"/>
    <w:rsid w:val="0006292B"/>
    <w:rsid w:val="000633C7"/>
    <w:rsid w:val="00063CB2"/>
    <w:rsid w:val="0006442D"/>
    <w:rsid w:val="00064771"/>
    <w:rsid w:val="000653A4"/>
    <w:rsid w:val="0006591F"/>
    <w:rsid w:val="0006659E"/>
    <w:rsid w:val="000673DC"/>
    <w:rsid w:val="00071043"/>
    <w:rsid w:val="00071375"/>
    <w:rsid w:val="00071614"/>
    <w:rsid w:val="00073A8D"/>
    <w:rsid w:val="000752B0"/>
    <w:rsid w:val="0007563C"/>
    <w:rsid w:val="000759EF"/>
    <w:rsid w:val="00076A13"/>
    <w:rsid w:val="00084302"/>
    <w:rsid w:val="000843D4"/>
    <w:rsid w:val="00086932"/>
    <w:rsid w:val="00086A52"/>
    <w:rsid w:val="00087099"/>
    <w:rsid w:val="00087B29"/>
    <w:rsid w:val="000905F6"/>
    <w:rsid w:val="00091D3B"/>
    <w:rsid w:val="00092625"/>
    <w:rsid w:val="00093BA6"/>
    <w:rsid w:val="00094195"/>
    <w:rsid w:val="000948EC"/>
    <w:rsid w:val="00094EC7"/>
    <w:rsid w:val="00095996"/>
    <w:rsid w:val="00095F29"/>
    <w:rsid w:val="000A11D4"/>
    <w:rsid w:val="000A2047"/>
    <w:rsid w:val="000A2BB4"/>
    <w:rsid w:val="000A576D"/>
    <w:rsid w:val="000A5993"/>
    <w:rsid w:val="000A6230"/>
    <w:rsid w:val="000A6341"/>
    <w:rsid w:val="000A71E2"/>
    <w:rsid w:val="000A79D6"/>
    <w:rsid w:val="000A7B27"/>
    <w:rsid w:val="000B10F7"/>
    <w:rsid w:val="000B373A"/>
    <w:rsid w:val="000B418E"/>
    <w:rsid w:val="000B468F"/>
    <w:rsid w:val="000B4A5F"/>
    <w:rsid w:val="000B5B49"/>
    <w:rsid w:val="000B6B6E"/>
    <w:rsid w:val="000B7852"/>
    <w:rsid w:val="000C0012"/>
    <w:rsid w:val="000C1138"/>
    <w:rsid w:val="000C1734"/>
    <w:rsid w:val="000C2ED5"/>
    <w:rsid w:val="000C30CF"/>
    <w:rsid w:val="000C3F6B"/>
    <w:rsid w:val="000C41FE"/>
    <w:rsid w:val="000C4DC9"/>
    <w:rsid w:val="000C7DBD"/>
    <w:rsid w:val="000D00B6"/>
    <w:rsid w:val="000D02CA"/>
    <w:rsid w:val="000D0F9A"/>
    <w:rsid w:val="000D1779"/>
    <w:rsid w:val="000D1923"/>
    <w:rsid w:val="000D1E65"/>
    <w:rsid w:val="000D248B"/>
    <w:rsid w:val="000D3122"/>
    <w:rsid w:val="000D33D2"/>
    <w:rsid w:val="000D3FF0"/>
    <w:rsid w:val="000D5818"/>
    <w:rsid w:val="000D5A15"/>
    <w:rsid w:val="000D6753"/>
    <w:rsid w:val="000D6D54"/>
    <w:rsid w:val="000D74FF"/>
    <w:rsid w:val="000D7DAC"/>
    <w:rsid w:val="000E0F08"/>
    <w:rsid w:val="000E168E"/>
    <w:rsid w:val="000E16D1"/>
    <w:rsid w:val="000E1DD4"/>
    <w:rsid w:val="000E1E42"/>
    <w:rsid w:val="000E28ED"/>
    <w:rsid w:val="000E3BDA"/>
    <w:rsid w:val="000E3D77"/>
    <w:rsid w:val="000E4206"/>
    <w:rsid w:val="000E4320"/>
    <w:rsid w:val="000E5227"/>
    <w:rsid w:val="000E6520"/>
    <w:rsid w:val="000F032D"/>
    <w:rsid w:val="000F0861"/>
    <w:rsid w:val="000F19D8"/>
    <w:rsid w:val="000F2436"/>
    <w:rsid w:val="000F272C"/>
    <w:rsid w:val="000F39F7"/>
    <w:rsid w:val="000F46F8"/>
    <w:rsid w:val="000F541E"/>
    <w:rsid w:val="000F559E"/>
    <w:rsid w:val="000F5723"/>
    <w:rsid w:val="000F57D0"/>
    <w:rsid w:val="000F5807"/>
    <w:rsid w:val="000F6326"/>
    <w:rsid w:val="000F77A4"/>
    <w:rsid w:val="000F7836"/>
    <w:rsid w:val="000F7A37"/>
    <w:rsid w:val="00100620"/>
    <w:rsid w:val="001007F1"/>
    <w:rsid w:val="0010165A"/>
    <w:rsid w:val="0010292E"/>
    <w:rsid w:val="001039EE"/>
    <w:rsid w:val="00103E76"/>
    <w:rsid w:val="001049A8"/>
    <w:rsid w:val="001051E0"/>
    <w:rsid w:val="0010638D"/>
    <w:rsid w:val="001065F1"/>
    <w:rsid w:val="00106E93"/>
    <w:rsid w:val="00107312"/>
    <w:rsid w:val="0010739E"/>
    <w:rsid w:val="0010795C"/>
    <w:rsid w:val="00111401"/>
    <w:rsid w:val="001129F2"/>
    <w:rsid w:val="001152A4"/>
    <w:rsid w:val="00116539"/>
    <w:rsid w:val="001171C8"/>
    <w:rsid w:val="00117B2D"/>
    <w:rsid w:val="00117D56"/>
    <w:rsid w:val="00120FB3"/>
    <w:rsid w:val="00121E1F"/>
    <w:rsid w:val="00122173"/>
    <w:rsid w:val="0012312E"/>
    <w:rsid w:val="00123488"/>
    <w:rsid w:val="0012350C"/>
    <w:rsid w:val="00123516"/>
    <w:rsid w:val="001249D5"/>
    <w:rsid w:val="00124BED"/>
    <w:rsid w:val="001254B1"/>
    <w:rsid w:val="001257BC"/>
    <w:rsid w:val="00125829"/>
    <w:rsid w:val="00126148"/>
    <w:rsid w:val="00126862"/>
    <w:rsid w:val="00126D56"/>
    <w:rsid w:val="00130A0A"/>
    <w:rsid w:val="0013275C"/>
    <w:rsid w:val="00133138"/>
    <w:rsid w:val="00133AF0"/>
    <w:rsid w:val="001342CF"/>
    <w:rsid w:val="00134574"/>
    <w:rsid w:val="00134E3C"/>
    <w:rsid w:val="00135869"/>
    <w:rsid w:val="00135884"/>
    <w:rsid w:val="001403F8"/>
    <w:rsid w:val="001409C4"/>
    <w:rsid w:val="001430F6"/>
    <w:rsid w:val="00144786"/>
    <w:rsid w:val="00144F45"/>
    <w:rsid w:val="0014573F"/>
    <w:rsid w:val="001464C6"/>
    <w:rsid w:val="00147A13"/>
    <w:rsid w:val="00147EA4"/>
    <w:rsid w:val="00147F47"/>
    <w:rsid w:val="00152DB3"/>
    <w:rsid w:val="00152E44"/>
    <w:rsid w:val="001545DD"/>
    <w:rsid w:val="00154E3D"/>
    <w:rsid w:val="001559F3"/>
    <w:rsid w:val="00156905"/>
    <w:rsid w:val="0015704A"/>
    <w:rsid w:val="00157E47"/>
    <w:rsid w:val="00160526"/>
    <w:rsid w:val="001605F7"/>
    <w:rsid w:val="00160C3F"/>
    <w:rsid w:val="00162378"/>
    <w:rsid w:val="00162634"/>
    <w:rsid w:val="00162DE2"/>
    <w:rsid w:val="00162E89"/>
    <w:rsid w:val="00164909"/>
    <w:rsid w:val="001665DC"/>
    <w:rsid w:val="00167CCC"/>
    <w:rsid w:val="00170278"/>
    <w:rsid w:val="001704A1"/>
    <w:rsid w:val="001708C2"/>
    <w:rsid w:val="00170B56"/>
    <w:rsid w:val="00170FA8"/>
    <w:rsid w:val="00171256"/>
    <w:rsid w:val="00171E1A"/>
    <w:rsid w:val="00173253"/>
    <w:rsid w:val="00174CE8"/>
    <w:rsid w:val="00175233"/>
    <w:rsid w:val="0017639F"/>
    <w:rsid w:val="00180C29"/>
    <w:rsid w:val="001817E3"/>
    <w:rsid w:val="00181DC6"/>
    <w:rsid w:val="001829A3"/>
    <w:rsid w:val="0018304B"/>
    <w:rsid w:val="0018391D"/>
    <w:rsid w:val="00184832"/>
    <w:rsid w:val="0018596F"/>
    <w:rsid w:val="00185BBC"/>
    <w:rsid w:val="00185E00"/>
    <w:rsid w:val="001862E1"/>
    <w:rsid w:val="00186A0F"/>
    <w:rsid w:val="00187D14"/>
    <w:rsid w:val="00187DFD"/>
    <w:rsid w:val="001907CB"/>
    <w:rsid w:val="00190C56"/>
    <w:rsid w:val="001915D7"/>
    <w:rsid w:val="001925E6"/>
    <w:rsid w:val="001934C3"/>
    <w:rsid w:val="0019443D"/>
    <w:rsid w:val="0019519C"/>
    <w:rsid w:val="0019535A"/>
    <w:rsid w:val="001972D2"/>
    <w:rsid w:val="001976FE"/>
    <w:rsid w:val="0019788E"/>
    <w:rsid w:val="001A199F"/>
    <w:rsid w:val="001A2181"/>
    <w:rsid w:val="001A3EA9"/>
    <w:rsid w:val="001A48FF"/>
    <w:rsid w:val="001A546E"/>
    <w:rsid w:val="001B1935"/>
    <w:rsid w:val="001B3DC3"/>
    <w:rsid w:val="001B404F"/>
    <w:rsid w:val="001B4D7B"/>
    <w:rsid w:val="001B52F2"/>
    <w:rsid w:val="001B53CE"/>
    <w:rsid w:val="001B5F4C"/>
    <w:rsid w:val="001B70AB"/>
    <w:rsid w:val="001B7750"/>
    <w:rsid w:val="001C077C"/>
    <w:rsid w:val="001C1087"/>
    <w:rsid w:val="001C1E22"/>
    <w:rsid w:val="001C22EB"/>
    <w:rsid w:val="001C314F"/>
    <w:rsid w:val="001C3200"/>
    <w:rsid w:val="001C480C"/>
    <w:rsid w:val="001C52DA"/>
    <w:rsid w:val="001C53B8"/>
    <w:rsid w:val="001C5B42"/>
    <w:rsid w:val="001C6376"/>
    <w:rsid w:val="001C6392"/>
    <w:rsid w:val="001C659C"/>
    <w:rsid w:val="001C6712"/>
    <w:rsid w:val="001D029A"/>
    <w:rsid w:val="001D3A3B"/>
    <w:rsid w:val="001D44F5"/>
    <w:rsid w:val="001D5A81"/>
    <w:rsid w:val="001D5E93"/>
    <w:rsid w:val="001D68EE"/>
    <w:rsid w:val="001D7807"/>
    <w:rsid w:val="001E04AB"/>
    <w:rsid w:val="001E133B"/>
    <w:rsid w:val="001E4558"/>
    <w:rsid w:val="001E4BEB"/>
    <w:rsid w:val="001E4CCE"/>
    <w:rsid w:val="001E58AA"/>
    <w:rsid w:val="001E688E"/>
    <w:rsid w:val="001E78B2"/>
    <w:rsid w:val="001E7EA0"/>
    <w:rsid w:val="001F0216"/>
    <w:rsid w:val="001F399D"/>
    <w:rsid w:val="001F3DC7"/>
    <w:rsid w:val="001F54C7"/>
    <w:rsid w:val="001F7E51"/>
    <w:rsid w:val="00201F3D"/>
    <w:rsid w:val="002020F4"/>
    <w:rsid w:val="00202D51"/>
    <w:rsid w:val="00203A17"/>
    <w:rsid w:val="002061ED"/>
    <w:rsid w:val="00207151"/>
    <w:rsid w:val="00207272"/>
    <w:rsid w:val="00207358"/>
    <w:rsid w:val="00210232"/>
    <w:rsid w:val="00210322"/>
    <w:rsid w:val="00210324"/>
    <w:rsid w:val="002103F8"/>
    <w:rsid w:val="002114F3"/>
    <w:rsid w:val="00211EB4"/>
    <w:rsid w:val="002127BA"/>
    <w:rsid w:val="002132AE"/>
    <w:rsid w:val="002139CF"/>
    <w:rsid w:val="00213C75"/>
    <w:rsid w:val="00215B1B"/>
    <w:rsid w:val="00217D46"/>
    <w:rsid w:val="002202C0"/>
    <w:rsid w:val="00223314"/>
    <w:rsid w:val="0022433B"/>
    <w:rsid w:val="00224AE2"/>
    <w:rsid w:val="002274D1"/>
    <w:rsid w:val="00227F62"/>
    <w:rsid w:val="00230668"/>
    <w:rsid w:val="0023263D"/>
    <w:rsid w:val="002340AA"/>
    <w:rsid w:val="00237202"/>
    <w:rsid w:val="00237C63"/>
    <w:rsid w:val="00240B36"/>
    <w:rsid w:val="002417B5"/>
    <w:rsid w:val="00241E54"/>
    <w:rsid w:val="00241F1E"/>
    <w:rsid w:val="00242FE6"/>
    <w:rsid w:val="0024359D"/>
    <w:rsid w:val="0024484F"/>
    <w:rsid w:val="002454FA"/>
    <w:rsid w:val="00246E88"/>
    <w:rsid w:val="00247F06"/>
    <w:rsid w:val="00250375"/>
    <w:rsid w:val="00251337"/>
    <w:rsid w:val="00252A3F"/>
    <w:rsid w:val="00253E02"/>
    <w:rsid w:val="00254FC2"/>
    <w:rsid w:val="00255F67"/>
    <w:rsid w:val="00255F7A"/>
    <w:rsid w:val="00256AE9"/>
    <w:rsid w:val="00256C2B"/>
    <w:rsid w:val="00256C2D"/>
    <w:rsid w:val="00257018"/>
    <w:rsid w:val="002578B9"/>
    <w:rsid w:val="00260058"/>
    <w:rsid w:val="00260BB9"/>
    <w:rsid w:val="00260C86"/>
    <w:rsid w:val="00262C39"/>
    <w:rsid w:val="00262D73"/>
    <w:rsid w:val="002636A3"/>
    <w:rsid w:val="00263772"/>
    <w:rsid w:val="0026430A"/>
    <w:rsid w:val="00265454"/>
    <w:rsid w:val="002654C1"/>
    <w:rsid w:val="00265E55"/>
    <w:rsid w:val="002660EB"/>
    <w:rsid w:val="00266365"/>
    <w:rsid w:val="002668CD"/>
    <w:rsid w:val="002669C2"/>
    <w:rsid w:val="00266C91"/>
    <w:rsid w:val="00266EAB"/>
    <w:rsid w:val="00267B84"/>
    <w:rsid w:val="00270F89"/>
    <w:rsid w:val="00273B1D"/>
    <w:rsid w:val="0027455F"/>
    <w:rsid w:val="00274800"/>
    <w:rsid w:val="0027553C"/>
    <w:rsid w:val="00275F3A"/>
    <w:rsid w:val="0027685C"/>
    <w:rsid w:val="002775AF"/>
    <w:rsid w:val="00277E54"/>
    <w:rsid w:val="002802AE"/>
    <w:rsid w:val="00280790"/>
    <w:rsid w:val="00280D68"/>
    <w:rsid w:val="0028134F"/>
    <w:rsid w:val="002817AE"/>
    <w:rsid w:val="00281B93"/>
    <w:rsid w:val="00281D6C"/>
    <w:rsid w:val="002828DF"/>
    <w:rsid w:val="002832E8"/>
    <w:rsid w:val="0028396C"/>
    <w:rsid w:val="00283F66"/>
    <w:rsid w:val="00283F9B"/>
    <w:rsid w:val="00286C34"/>
    <w:rsid w:val="00287305"/>
    <w:rsid w:val="00287AFA"/>
    <w:rsid w:val="00287D4F"/>
    <w:rsid w:val="00287F63"/>
    <w:rsid w:val="002906D2"/>
    <w:rsid w:val="00292BD4"/>
    <w:rsid w:val="002931DF"/>
    <w:rsid w:val="002937A5"/>
    <w:rsid w:val="002951B6"/>
    <w:rsid w:val="002953CA"/>
    <w:rsid w:val="002972D9"/>
    <w:rsid w:val="00297575"/>
    <w:rsid w:val="00297714"/>
    <w:rsid w:val="00297749"/>
    <w:rsid w:val="00297863"/>
    <w:rsid w:val="002A1874"/>
    <w:rsid w:val="002A1917"/>
    <w:rsid w:val="002A1AC2"/>
    <w:rsid w:val="002A34DA"/>
    <w:rsid w:val="002A46EF"/>
    <w:rsid w:val="002A4909"/>
    <w:rsid w:val="002A4B71"/>
    <w:rsid w:val="002A749F"/>
    <w:rsid w:val="002A7D85"/>
    <w:rsid w:val="002B15F3"/>
    <w:rsid w:val="002B1F4B"/>
    <w:rsid w:val="002B291C"/>
    <w:rsid w:val="002B3122"/>
    <w:rsid w:val="002B3AA5"/>
    <w:rsid w:val="002B42EC"/>
    <w:rsid w:val="002B60FC"/>
    <w:rsid w:val="002B614C"/>
    <w:rsid w:val="002B6314"/>
    <w:rsid w:val="002C0240"/>
    <w:rsid w:val="002C1066"/>
    <w:rsid w:val="002C1BED"/>
    <w:rsid w:val="002C2497"/>
    <w:rsid w:val="002C3CF5"/>
    <w:rsid w:val="002C42C6"/>
    <w:rsid w:val="002C4589"/>
    <w:rsid w:val="002C495E"/>
    <w:rsid w:val="002C4C10"/>
    <w:rsid w:val="002C4E37"/>
    <w:rsid w:val="002C50F7"/>
    <w:rsid w:val="002C57FF"/>
    <w:rsid w:val="002C6229"/>
    <w:rsid w:val="002C6CC2"/>
    <w:rsid w:val="002D1722"/>
    <w:rsid w:val="002D235E"/>
    <w:rsid w:val="002D2F4C"/>
    <w:rsid w:val="002D3F83"/>
    <w:rsid w:val="002D4097"/>
    <w:rsid w:val="002D4971"/>
    <w:rsid w:val="002D4FC9"/>
    <w:rsid w:val="002D518C"/>
    <w:rsid w:val="002D522E"/>
    <w:rsid w:val="002D5EEE"/>
    <w:rsid w:val="002D6252"/>
    <w:rsid w:val="002D626C"/>
    <w:rsid w:val="002D765C"/>
    <w:rsid w:val="002E10DF"/>
    <w:rsid w:val="002E29A0"/>
    <w:rsid w:val="002E30EB"/>
    <w:rsid w:val="002E3AC3"/>
    <w:rsid w:val="002E3DD2"/>
    <w:rsid w:val="002E6438"/>
    <w:rsid w:val="002E7C64"/>
    <w:rsid w:val="002F0C35"/>
    <w:rsid w:val="002F0D1C"/>
    <w:rsid w:val="002F10C4"/>
    <w:rsid w:val="002F1693"/>
    <w:rsid w:val="002F1897"/>
    <w:rsid w:val="002F39EF"/>
    <w:rsid w:val="002F4BBD"/>
    <w:rsid w:val="002F5C21"/>
    <w:rsid w:val="002F6214"/>
    <w:rsid w:val="002F6E05"/>
    <w:rsid w:val="002F7AD3"/>
    <w:rsid w:val="0030004E"/>
    <w:rsid w:val="003001FB"/>
    <w:rsid w:val="00300BAB"/>
    <w:rsid w:val="00300E9E"/>
    <w:rsid w:val="00300FF2"/>
    <w:rsid w:val="00301CA3"/>
    <w:rsid w:val="003021E5"/>
    <w:rsid w:val="003022EC"/>
    <w:rsid w:val="00302FE2"/>
    <w:rsid w:val="003047E1"/>
    <w:rsid w:val="00307236"/>
    <w:rsid w:val="00307BBF"/>
    <w:rsid w:val="003103A9"/>
    <w:rsid w:val="003103AF"/>
    <w:rsid w:val="003104F2"/>
    <w:rsid w:val="00310ACB"/>
    <w:rsid w:val="00310D33"/>
    <w:rsid w:val="00311E46"/>
    <w:rsid w:val="003130E7"/>
    <w:rsid w:val="003132DA"/>
    <w:rsid w:val="0031460D"/>
    <w:rsid w:val="003147FC"/>
    <w:rsid w:val="00315AB2"/>
    <w:rsid w:val="00316B92"/>
    <w:rsid w:val="0031752D"/>
    <w:rsid w:val="003201C6"/>
    <w:rsid w:val="003203D4"/>
    <w:rsid w:val="00320BA6"/>
    <w:rsid w:val="00320BC0"/>
    <w:rsid w:val="003211B3"/>
    <w:rsid w:val="00321501"/>
    <w:rsid w:val="0032234A"/>
    <w:rsid w:val="00322648"/>
    <w:rsid w:val="003230FC"/>
    <w:rsid w:val="00323254"/>
    <w:rsid w:val="00323B45"/>
    <w:rsid w:val="00324028"/>
    <w:rsid w:val="00324B01"/>
    <w:rsid w:val="003257D9"/>
    <w:rsid w:val="003260C6"/>
    <w:rsid w:val="00326D49"/>
    <w:rsid w:val="00333550"/>
    <w:rsid w:val="00333C5A"/>
    <w:rsid w:val="00334F34"/>
    <w:rsid w:val="00335932"/>
    <w:rsid w:val="00335C40"/>
    <w:rsid w:val="00336624"/>
    <w:rsid w:val="00336817"/>
    <w:rsid w:val="003375FC"/>
    <w:rsid w:val="00340E1B"/>
    <w:rsid w:val="00341C6D"/>
    <w:rsid w:val="00342249"/>
    <w:rsid w:val="00343762"/>
    <w:rsid w:val="00343FF1"/>
    <w:rsid w:val="0034417A"/>
    <w:rsid w:val="003443F3"/>
    <w:rsid w:val="00344741"/>
    <w:rsid w:val="0034676F"/>
    <w:rsid w:val="00347276"/>
    <w:rsid w:val="00347C11"/>
    <w:rsid w:val="00350318"/>
    <w:rsid w:val="00350D6C"/>
    <w:rsid w:val="003513FE"/>
    <w:rsid w:val="003526AF"/>
    <w:rsid w:val="00353F4E"/>
    <w:rsid w:val="003547E1"/>
    <w:rsid w:val="0035784F"/>
    <w:rsid w:val="00360002"/>
    <w:rsid w:val="00360581"/>
    <w:rsid w:val="00361C50"/>
    <w:rsid w:val="00362CB6"/>
    <w:rsid w:val="00362E0F"/>
    <w:rsid w:val="003631CC"/>
    <w:rsid w:val="00363D54"/>
    <w:rsid w:val="00365291"/>
    <w:rsid w:val="00365C05"/>
    <w:rsid w:val="00365C2F"/>
    <w:rsid w:val="00366C88"/>
    <w:rsid w:val="00367C06"/>
    <w:rsid w:val="00367E3A"/>
    <w:rsid w:val="0037009B"/>
    <w:rsid w:val="00371CAB"/>
    <w:rsid w:val="00371F18"/>
    <w:rsid w:val="0037411B"/>
    <w:rsid w:val="0037436A"/>
    <w:rsid w:val="003743C3"/>
    <w:rsid w:val="00375850"/>
    <w:rsid w:val="003766F9"/>
    <w:rsid w:val="00377295"/>
    <w:rsid w:val="00377711"/>
    <w:rsid w:val="00377F5A"/>
    <w:rsid w:val="00380225"/>
    <w:rsid w:val="0038084D"/>
    <w:rsid w:val="00380DD2"/>
    <w:rsid w:val="00381061"/>
    <w:rsid w:val="00381A2C"/>
    <w:rsid w:val="003820B7"/>
    <w:rsid w:val="00383341"/>
    <w:rsid w:val="00383445"/>
    <w:rsid w:val="00383824"/>
    <w:rsid w:val="00384FCF"/>
    <w:rsid w:val="003855BE"/>
    <w:rsid w:val="00385E39"/>
    <w:rsid w:val="00385E9B"/>
    <w:rsid w:val="00390063"/>
    <w:rsid w:val="003903F3"/>
    <w:rsid w:val="00390D23"/>
    <w:rsid w:val="00390DDD"/>
    <w:rsid w:val="00391BF4"/>
    <w:rsid w:val="003922D2"/>
    <w:rsid w:val="003923F4"/>
    <w:rsid w:val="00393240"/>
    <w:rsid w:val="00393B43"/>
    <w:rsid w:val="00394BE0"/>
    <w:rsid w:val="00395FD4"/>
    <w:rsid w:val="0039626E"/>
    <w:rsid w:val="00396A2E"/>
    <w:rsid w:val="003973B1"/>
    <w:rsid w:val="00397515"/>
    <w:rsid w:val="00397699"/>
    <w:rsid w:val="00397875"/>
    <w:rsid w:val="003A0484"/>
    <w:rsid w:val="003A11FE"/>
    <w:rsid w:val="003A2DD8"/>
    <w:rsid w:val="003A314E"/>
    <w:rsid w:val="003A41CF"/>
    <w:rsid w:val="003A4A9A"/>
    <w:rsid w:val="003A555F"/>
    <w:rsid w:val="003A5DB5"/>
    <w:rsid w:val="003A5F44"/>
    <w:rsid w:val="003A6ED1"/>
    <w:rsid w:val="003A7482"/>
    <w:rsid w:val="003A78A4"/>
    <w:rsid w:val="003A7D9D"/>
    <w:rsid w:val="003B29AF"/>
    <w:rsid w:val="003B2C62"/>
    <w:rsid w:val="003B38B7"/>
    <w:rsid w:val="003B430B"/>
    <w:rsid w:val="003B4AEB"/>
    <w:rsid w:val="003B6007"/>
    <w:rsid w:val="003B6136"/>
    <w:rsid w:val="003B6F38"/>
    <w:rsid w:val="003B7836"/>
    <w:rsid w:val="003C15BC"/>
    <w:rsid w:val="003C1CC1"/>
    <w:rsid w:val="003C1D99"/>
    <w:rsid w:val="003C2DF4"/>
    <w:rsid w:val="003C30E7"/>
    <w:rsid w:val="003C425E"/>
    <w:rsid w:val="003C5F0B"/>
    <w:rsid w:val="003C675B"/>
    <w:rsid w:val="003C6768"/>
    <w:rsid w:val="003D2557"/>
    <w:rsid w:val="003D29C3"/>
    <w:rsid w:val="003D3BB5"/>
    <w:rsid w:val="003D4267"/>
    <w:rsid w:val="003D43DC"/>
    <w:rsid w:val="003D4744"/>
    <w:rsid w:val="003D5BA9"/>
    <w:rsid w:val="003D67F6"/>
    <w:rsid w:val="003D6C57"/>
    <w:rsid w:val="003D6E1E"/>
    <w:rsid w:val="003E1930"/>
    <w:rsid w:val="003E2C71"/>
    <w:rsid w:val="003E6C76"/>
    <w:rsid w:val="003E7711"/>
    <w:rsid w:val="003E7AC1"/>
    <w:rsid w:val="003E7ED0"/>
    <w:rsid w:val="003F0198"/>
    <w:rsid w:val="003F04F1"/>
    <w:rsid w:val="003F0DCB"/>
    <w:rsid w:val="003F0EC4"/>
    <w:rsid w:val="003F178B"/>
    <w:rsid w:val="003F1EA1"/>
    <w:rsid w:val="003F2762"/>
    <w:rsid w:val="003F3AE1"/>
    <w:rsid w:val="003F46A4"/>
    <w:rsid w:val="003F5351"/>
    <w:rsid w:val="003F7096"/>
    <w:rsid w:val="003F7396"/>
    <w:rsid w:val="003F7CA9"/>
    <w:rsid w:val="00402067"/>
    <w:rsid w:val="0040246D"/>
    <w:rsid w:val="00402A7A"/>
    <w:rsid w:val="00402B77"/>
    <w:rsid w:val="004042EC"/>
    <w:rsid w:val="004051E5"/>
    <w:rsid w:val="00406292"/>
    <w:rsid w:val="0040636D"/>
    <w:rsid w:val="00410710"/>
    <w:rsid w:val="004109A6"/>
    <w:rsid w:val="004115C4"/>
    <w:rsid w:val="00413074"/>
    <w:rsid w:val="004135AF"/>
    <w:rsid w:val="00413B28"/>
    <w:rsid w:val="00413FD2"/>
    <w:rsid w:val="004159A2"/>
    <w:rsid w:val="00416734"/>
    <w:rsid w:val="004169A8"/>
    <w:rsid w:val="00416D86"/>
    <w:rsid w:val="00420149"/>
    <w:rsid w:val="004210E5"/>
    <w:rsid w:val="004211C4"/>
    <w:rsid w:val="00421DCC"/>
    <w:rsid w:val="00421FD0"/>
    <w:rsid w:val="004232FF"/>
    <w:rsid w:val="0042379F"/>
    <w:rsid w:val="00423907"/>
    <w:rsid w:val="00423A04"/>
    <w:rsid w:val="004240B0"/>
    <w:rsid w:val="00424EBE"/>
    <w:rsid w:val="00425448"/>
    <w:rsid w:val="00425E2D"/>
    <w:rsid w:val="00426E88"/>
    <w:rsid w:val="004271C3"/>
    <w:rsid w:val="00430014"/>
    <w:rsid w:val="0043049B"/>
    <w:rsid w:val="004310E6"/>
    <w:rsid w:val="004321A0"/>
    <w:rsid w:val="0043240B"/>
    <w:rsid w:val="0043277F"/>
    <w:rsid w:val="00432C59"/>
    <w:rsid w:val="00434BA9"/>
    <w:rsid w:val="004354C5"/>
    <w:rsid w:val="00436B62"/>
    <w:rsid w:val="00437068"/>
    <w:rsid w:val="00437CB8"/>
    <w:rsid w:val="00441102"/>
    <w:rsid w:val="00442564"/>
    <w:rsid w:val="00445402"/>
    <w:rsid w:val="0044645C"/>
    <w:rsid w:val="0045177F"/>
    <w:rsid w:val="00451B01"/>
    <w:rsid w:val="00453F21"/>
    <w:rsid w:val="004548A7"/>
    <w:rsid w:val="0045498B"/>
    <w:rsid w:val="00456E6F"/>
    <w:rsid w:val="0045761F"/>
    <w:rsid w:val="00457A1D"/>
    <w:rsid w:val="0046029C"/>
    <w:rsid w:val="004602A2"/>
    <w:rsid w:val="00462CF2"/>
    <w:rsid w:val="00464430"/>
    <w:rsid w:val="004645EA"/>
    <w:rsid w:val="004646D9"/>
    <w:rsid w:val="0046470B"/>
    <w:rsid w:val="004663D4"/>
    <w:rsid w:val="00466F25"/>
    <w:rsid w:val="004670AB"/>
    <w:rsid w:val="0046770E"/>
    <w:rsid w:val="00467B92"/>
    <w:rsid w:val="004706ED"/>
    <w:rsid w:val="00470B91"/>
    <w:rsid w:val="00471C76"/>
    <w:rsid w:val="00475067"/>
    <w:rsid w:val="00475667"/>
    <w:rsid w:val="00475E8A"/>
    <w:rsid w:val="00476B09"/>
    <w:rsid w:val="00477233"/>
    <w:rsid w:val="004779F8"/>
    <w:rsid w:val="00481FB5"/>
    <w:rsid w:val="00482529"/>
    <w:rsid w:val="004828DB"/>
    <w:rsid w:val="004831A4"/>
    <w:rsid w:val="00483389"/>
    <w:rsid w:val="00483EB4"/>
    <w:rsid w:val="00483EE3"/>
    <w:rsid w:val="00484BED"/>
    <w:rsid w:val="004863FA"/>
    <w:rsid w:val="0048660E"/>
    <w:rsid w:val="004874AA"/>
    <w:rsid w:val="004905D1"/>
    <w:rsid w:val="00490F8A"/>
    <w:rsid w:val="00491E45"/>
    <w:rsid w:val="00493ABF"/>
    <w:rsid w:val="00493AE8"/>
    <w:rsid w:val="004942BD"/>
    <w:rsid w:val="0049794E"/>
    <w:rsid w:val="00497D46"/>
    <w:rsid w:val="004A0384"/>
    <w:rsid w:val="004A0D31"/>
    <w:rsid w:val="004A184B"/>
    <w:rsid w:val="004A1927"/>
    <w:rsid w:val="004A25DD"/>
    <w:rsid w:val="004A28DD"/>
    <w:rsid w:val="004A333F"/>
    <w:rsid w:val="004A3BB7"/>
    <w:rsid w:val="004A42BF"/>
    <w:rsid w:val="004A465D"/>
    <w:rsid w:val="004A4F43"/>
    <w:rsid w:val="004A5912"/>
    <w:rsid w:val="004A5960"/>
    <w:rsid w:val="004A5F77"/>
    <w:rsid w:val="004B1FD0"/>
    <w:rsid w:val="004B3614"/>
    <w:rsid w:val="004B416A"/>
    <w:rsid w:val="004B41CA"/>
    <w:rsid w:val="004B4330"/>
    <w:rsid w:val="004B48D4"/>
    <w:rsid w:val="004B59A5"/>
    <w:rsid w:val="004B7002"/>
    <w:rsid w:val="004B7D4E"/>
    <w:rsid w:val="004C0313"/>
    <w:rsid w:val="004C041D"/>
    <w:rsid w:val="004C1AB1"/>
    <w:rsid w:val="004C1DED"/>
    <w:rsid w:val="004C2D1A"/>
    <w:rsid w:val="004C5CC0"/>
    <w:rsid w:val="004C7C6E"/>
    <w:rsid w:val="004D0708"/>
    <w:rsid w:val="004D1355"/>
    <w:rsid w:val="004D2590"/>
    <w:rsid w:val="004D32F4"/>
    <w:rsid w:val="004D3784"/>
    <w:rsid w:val="004D4223"/>
    <w:rsid w:val="004D4699"/>
    <w:rsid w:val="004D547C"/>
    <w:rsid w:val="004D61E8"/>
    <w:rsid w:val="004D74E3"/>
    <w:rsid w:val="004E00BE"/>
    <w:rsid w:val="004E020D"/>
    <w:rsid w:val="004E02C3"/>
    <w:rsid w:val="004E128F"/>
    <w:rsid w:val="004E6363"/>
    <w:rsid w:val="004E6DE7"/>
    <w:rsid w:val="004E7FC5"/>
    <w:rsid w:val="004F004A"/>
    <w:rsid w:val="004F086E"/>
    <w:rsid w:val="004F11A3"/>
    <w:rsid w:val="004F1699"/>
    <w:rsid w:val="004F2851"/>
    <w:rsid w:val="004F307F"/>
    <w:rsid w:val="004F42F4"/>
    <w:rsid w:val="004F4F82"/>
    <w:rsid w:val="004F510D"/>
    <w:rsid w:val="004F5326"/>
    <w:rsid w:val="004F59E5"/>
    <w:rsid w:val="004F7EF2"/>
    <w:rsid w:val="00500883"/>
    <w:rsid w:val="00501AA6"/>
    <w:rsid w:val="00502F44"/>
    <w:rsid w:val="00503673"/>
    <w:rsid w:val="00504601"/>
    <w:rsid w:val="005049A6"/>
    <w:rsid w:val="00506BA3"/>
    <w:rsid w:val="00507676"/>
    <w:rsid w:val="005108CD"/>
    <w:rsid w:val="00512CDA"/>
    <w:rsid w:val="005144D4"/>
    <w:rsid w:val="005154AA"/>
    <w:rsid w:val="00515C27"/>
    <w:rsid w:val="00515D1C"/>
    <w:rsid w:val="0051647A"/>
    <w:rsid w:val="005202E6"/>
    <w:rsid w:val="0052100D"/>
    <w:rsid w:val="00521203"/>
    <w:rsid w:val="005226B3"/>
    <w:rsid w:val="00522D46"/>
    <w:rsid w:val="00524440"/>
    <w:rsid w:val="00525834"/>
    <w:rsid w:val="00525C97"/>
    <w:rsid w:val="00526ACB"/>
    <w:rsid w:val="00530C38"/>
    <w:rsid w:val="00531246"/>
    <w:rsid w:val="005318F2"/>
    <w:rsid w:val="00531DF3"/>
    <w:rsid w:val="005321C6"/>
    <w:rsid w:val="005334E0"/>
    <w:rsid w:val="00533D77"/>
    <w:rsid w:val="0053419D"/>
    <w:rsid w:val="00534E0D"/>
    <w:rsid w:val="00534FED"/>
    <w:rsid w:val="0053669B"/>
    <w:rsid w:val="00536994"/>
    <w:rsid w:val="00540199"/>
    <w:rsid w:val="005402FB"/>
    <w:rsid w:val="005415E1"/>
    <w:rsid w:val="00541C01"/>
    <w:rsid w:val="005428FA"/>
    <w:rsid w:val="00542F3F"/>
    <w:rsid w:val="00543311"/>
    <w:rsid w:val="00544CF4"/>
    <w:rsid w:val="00544F6B"/>
    <w:rsid w:val="0054562F"/>
    <w:rsid w:val="00545783"/>
    <w:rsid w:val="00545D88"/>
    <w:rsid w:val="005466B8"/>
    <w:rsid w:val="00550B88"/>
    <w:rsid w:val="00550C63"/>
    <w:rsid w:val="00551CAE"/>
    <w:rsid w:val="0055230C"/>
    <w:rsid w:val="005538AF"/>
    <w:rsid w:val="00553A49"/>
    <w:rsid w:val="0055437E"/>
    <w:rsid w:val="005547D2"/>
    <w:rsid w:val="00556EB8"/>
    <w:rsid w:val="005575A0"/>
    <w:rsid w:val="00560CF8"/>
    <w:rsid w:val="0056116E"/>
    <w:rsid w:val="0056126F"/>
    <w:rsid w:val="005616C1"/>
    <w:rsid w:val="00561E12"/>
    <w:rsid w:val="0056277C"/>
    <w:rsid w:val="00564BFE"/>
    <w:rsid w:val="005666E0"/>
    <w:rsid w:val="00567CE3"/>
    <w:rsid w:val="00570EF2"/>
    <w:rsid w:val="00572B46"/>
    <w:rsid w:val="005731E5"/>
    <w:rsid w:val="005732BF"/>
    <w:rsid w:val="00573C1C"/>
    <w:rsid w:val="005754D7"/>
    <w:rsid w:val="00576475"/>
    <w:rsid w:val="00576676"/>
    <w:rsid w:val="0058109E"/>
    <w:rsid w:val="005810FC"/>
    <w:rsid w:val="005817A7"/>
    <w:rsid w:val="00582BC9"/>
    <w:rsid w:val="0058533B"/>
    <w:rsid w:val="0058601F"/>
    <w:rsid w:val="00586977"/>
    <w:rsid w:val="00591179"/>
    <w:rsid w:val="00591193"/>
    <w:rsid w:val="005912F1"/>
    <w:rsid w:val="005913D5"/>
    <w:rsid w:val="0059178E"/>
    <w:rsid w:val="00591956"/>
    <w:rsid w:val="00592AB7"/>
    <w:rsid w:val="00592D98"/>
    <w:rsid w:val="005933A5"/>
    <w:rsid w:val="00593E68"/>
    <w:rsid w:val="0059422D"/>
    <w:rsid w:val="00595652"/>
    <w:rsid w:val="0059590A"/>
    <w:rsid w:val="00596067"/>
    <w:rsid w:val="0059649F"/>
    <w:rsid w:val="005971E6"/>
    <w:rsid w:val="00597466"/>
    <w:rsid w:val="005A09E3"/>
    <w:rsid w:val="005A1854"/>
    <w:rsid w:val="005A32FA"/>
    <w:rsid w:val="005A4DBC"/>
    <w:rsid w:val="005A4FD3"/>
    <w:rsid w:val="005A5115"/>
    <w:rsid w:val="005B2B80"/>
    <w:rsid w:val="005B3F1B"/>
    <w:rsid w:val="005B40B1"/>
    <w:rsid w:val="005B47B1"/>
    <w:rsid w:val="005C07F9"/>
    <w:rsid w:val="005C0BB6"/>
    <w:rsid w:val="005C11F2"/>
    <w:rsid w:val="005C25A9"/>
    <w:rsid w:val="005C2641"/>
    <w:rsid w:val="005C409D"/>
    <w:rsid w:val="005C41E3"/>
    <w:rsid w:val="005C4460"/>
    <w:rsid w:val="005C4EC9"/>
    <w:rsid w:val="005C590A"/>
    <w:rsid w:val="005C5AED"/>
    <w:rsid w:val="005C661B"/>
    <w:rsid w:val="005C7113"/>
    <w:rsid w:val="005C7F6D"/>
    <w:rsid w:val="005D0343"/>
    <w:rsid w:val="005D2ACE"/>
    <w:rsid w:val="005D2B57"/>
    <w:rsid w:val="005D612E"/>
    <w:rsid w:val="005D7649"/>
    <w:rsid w:val="005E1384"/>
    <w:rsid w:val="005E1C5F"/>
    <w:rsid w:val="005E2D6C"/>
    <w:rsid w:val="005E358B"/>
    <w:rsid w:val="005E463F"/>
    <w:rsid w:val="005E5C65"/>
    <w:rsid w:val="005E6865"/>
    <w:rsid w:val="005F0033"/>
    <w:rsid w:val="005F0684"/>
    <w:rsid w:val="005F0AF6"/>
    <w:rsid w:val="005F2358"/>
    <w:rsid w:val="005F2CD9"/>
    <w:rsid w:val="005F4364"/>
    <w:rsid w:val="005F590B"/>
    <w:rsid w:val="00602576"/>
    <w:rsid w:val="0060312F"/>
    <w:rsid w:val="00603E88"/>
    <w:rsid w:val="00605899"/>
    <w:rsid w:val="00607833"/>
    <w:rsid w:val="00610E9D"/>
    <w:rsid w:val="00611A54"/>
    <w:rsid w:val="00612C09"/>
    <w:rsid w:val="006134D8"/>
    <w:rsid w:val="00614959"/>
    <w:rsid w:val="00614D7C"/>
    <w:rsid w:val="00615431"/>
    <w:rsid w:val="006158A5"/>
    <w:rsid w:val="0061630E"/>
    <w:rsid w:val="0061658B"/>
    <w:rsid w:val="00617B7D"/>
    <w:rsid w:val="00620CE5"/>
    <w:rsid w:val="00624EE9"/>
    <w:rsid w:val="00625AE3"/>
    <w:rsid w:val="00627D78"/>
    <w:rsid w:val="0063030C"/>
    <w:rsid w:val="00630A31"/>
    <w:rsid w:val="0063104F"/>
    <w:rsid w:val="00634BE5"/>
    <w:rsid w:val="006376DA"/>
    <w:rsid w:val="00637F02"/>
    <w:rsid w:val="006418E8"/>
    <w:rsid w:val="0064383A"/>
    <w:rsid w:val="0064389B"/>
    <w:rsid w:val="006456E5"/>
    <w:rsid w:val="00647C78"/>
    <w:rsid w:val="00647C82"/>
    <w:rsid w:val="00650A3A"/>
    <w:rsid w:val="00650D56"/>
    <w:rsid w:val="006524BF"/>
    <w:rsid w:val="0065263B"/>
    <w:rsid w:val="00653A8B"/>
    <w:rsid w:val="00653DC2"/>
    <w:rsid w:val="0065588E"/>
    <w:rsid w:val="0066121F"/>
    <w:rsid w:val="0066157C"/>
    <w:rsid w:val="00662A9E"/>
    <w:rsid w:val="00662FDA"/>
    <w:rsid w:val="00663184"/>
    <w:rsid w:val="006635BF"/>
    <w:rsid w:val="0066390C"/>
    <w:rsid w:val="00663D33"/>
    <w:rsid w:val="00663ECF"/>
    <w:rsid w:val="00664257"/>
    <w:rsid w:val="006644C8"/>
    <w:rsid w:val="0066490E"/>
    <w:rsid w:val="006649CF"/>
    <w:rsid w:val="00664B66"/>
    <w:rsid w:val="00665AB7"/>
    <w:rsid w:val="00665D75"/>
    <w:rsid w:val="00666246"/>
    <w:rsid w:val="00666E68"/>
    <w:rsid w:val="006705F9"/>
    <w:rsid w:val="00670B2E"/>
    <w:rsid w:val="00670DF4"/>
    <w:rsid w:val="006724AE"/>
    <w:rsid w:val="006727E1"/>
    <w:rsid w:val="006728CF"/>
    <w:rsid w:val="00672E2B"/>
    <w:rsid w:val="006730B4"/>
    <w:rsid w:val="00673140"/>
    <w:rsid w:val="00673769"/>
    <w:rsid w:val="0067506E"/>
    <w:rsid w:val="006756F3"/>
    <w:rsid w:val="00675DC3"/>
    <w:rsid w:val="006769B7"/>
    <w:rsid w:val="00676C89"/>
    <w:rsid w:val="00681C37"/>
    <w:rsid w:val="006822F3"/>
    <w:rsid w:val="006834D9"/>
    <w:rsid w:val="006843E1"/>
    <w:rsid w:val="0068624B"/>
    <w:rsid w:val="0068759B"/>
    <w:rsid w:val="00687731"/>
    <w:rsid w:val="0069207F"/>
    <w:rsid w:val="00692328"/>
    <w:rsid w:val="006925BF"/>
    <w:rsid w:val="00692B2F"/>
    <w:rsid w:val="00693348"/>
    <w:rsid w:val="006943AD"/>
    <w:rsid w:val="006960D0"/>
    <w:rsid w:val="00696DA0"/>
    <w:rsid w:val="0069771B"/>
    <w:rsid w:val="0069794F"/>
    <w:rsid w:val="006A0D85"/>
    <w:rsid w:val="006A0FD2"/>
    <w:rsid w:val="006A1A60"/>
    <w:rsid w:val="006A1DE4"/>
    <w:rsid w:val="006A1EA6"/>
    <w:rsid w:val="006A27E9"/>
    <w:rsid w:val="006A3051"/>
    <w:rsid w:val="006A3C3C"/>
    <w:rsid w:val="006A5E89"/>
    <w:rsid w:val="006A62A9"/>
    <w:rsid w:val="006A62C4"/>
    <w:rsid w:val="006A67CE"/>
    <w:rsid w:val="006A6CDA"/>
    <w:rsid w:val="006B02D3"/>
    <w:rsid w:val="006B093B"/>
    <w:rsid w:val="006B0FD1"/>
    <w:rsid w:val="006B12F5"/>
    <w:rsid w:val="006B15C3"/>
    <w:rsid w:val="006B18A6"/>
    <w:rsid w:val="006B2051"/>
    <w:rsid w:val="006B2503"/>
    <w:rsid w:val="006B355F"/>
    <w:rsid w:val="006B379E"/>
    <w:rsid w:val="006B504D"/>
    <w:rsid w:val="006B5A08"/>
    <w:rsid w:val="006B5C3E"/>
    <w:rsid w:val="006B5D35"/>
    <w:rsid w:val="006B652B"/>
    <w:rsid w:val="006B69AE"/>
    <w:rsid w:val="006B6F7A"/>
    <w:rsid w:val="006B73DE"/>
    <w:rsid w:val="006C00E2"/>
    <w:rsid w:val="006C04C8"/>
    <w:rsid w:val="006C0D04"/>
    <w:rsid w:val="006C17FA"/>
    <w:rsid w:val="006C1CFA"/>
    <w:rsid w:val="006C22DE"/>
    <w:rsid w:val="006C22FE"/>
    <w:rsid w:val="006C240F"/>
    <w:rsid w:val="006C2B49"/>
    <w:rsid w:val="006C5554"/>
    <w:rsid w:val="006C5BB9"/>
    <w:rsid w:val="006C6EF1"/>
    <w:rsid w:val="006C7A75"/>
    <w:rsid w:val="006C7DAC"/>
    <w:rsid w:val="006D051F"/>
    <w:rsid w:val="006D0A88"/>
    <w:rsid w:val="006D10C2"/>
    <w:rsid w:val="006D2364"/>
    <w:rsid w:val="006D441A"/>
    <w:rsid w:val="006D4BA7"/>
    <w:rsid w:val="006D4E57"/>
    <w:rsid w:val="006D53F4"/>
    <w:rsid w:val="006D53F5"/>
    <w:rsid w:val="006D54CF"/>
    <w:rsid w:val="006D600C"/>
    <w:rsid w:val="006D627D"/>
    <w:rsid w:val="006D65DF"/>
    <w:rsid w:val="006D777D"/>
    <w:rsid w:val="006E1032"/>
    <w:rsid w:val="006E1733"/>
    <w:rsid w:val="006E1FBE"/>
    <w:rsid w:val="006E20A4"/>
    <w:rsid w:val="006E277B"/>
    <w:rsid w:val="006E2A73"/>
    <w:rsid w:val="006E3714"/>
    <w:rsid w:val="006E3C2E"/>
    <w:rsid w:val="006E3CFF"/>
    <w:rsid w:val="006E405D"/>
    <w:rsid w:val="006E476F"/>
    <w:rsid w:val="006E58D5"/>
    <w:rsid w:val="006E6E7E"/>
    <w:rsid w:val="006E7267"/>
    <w:rsid w:val="006E7B33"/>
    <w:rsid w:val="006F0AF5"/>
    <w:rsid w:val="006F1BAD"/>
    <w:rsid w:val="006F30E3"/>
    <w:rsid w:val="006F3105"/>
    <w:rsid w:val="006F3959"/>
    <w:rsid w:val="006F3E01"/>
    <w:rsid w:val="006F4559"/>
    <w:rsid w:val="006F583C"/>
    <w:rsid w:val="006F592B"/>
    <w:rsid w:val="006F5999"/>
    <w:rsid w:val="006F6FBD"/>
    <w:rsid w:val="007000AA"/>
    <w:rsid w:val="007003F2"/>
    <w:rsid w:val="00700560"/>
    <w:rsid w:val="007005E4"/>
    <w:rsid w:val="00701752"/>
    <w:rsid w:val="00701DA7"/>
    <w:rsid w:val="0070272F"/>
    <w:rsid w:val="00703403"/>
    <w:rsid w:val="00705059"/>
    <w:rsid w:val="00705A6B"/>
    <w:rsid w:val="00706C9C"/>
    <w:rsid w:val="00707ACF"/>
    <w:rsid w:val="00710066"/>
    <w:rsid w:val="00710783"/>
    <w:rsid w:val="0071145C"/>
    <w:rsid w:val="00711676"/>
    <w:rsid w:val="00713B51"/>
    <w:rsid w:val="00714CC1"/>
    <w:rsid w:val="00715444"/>
    <w:rsid w:val="007160DE"/>
    <w:rsid w:val="0071671C"/>
    <w:rsid w:val="00717344"/>
    <w:rsid w:val="00720E10"/>
    <w:rsid w:val="0072162F"/>
    <w:rsid w:val="0072239D"/>
    <w:rsid w:val="00723EA4"/>
    <w:rsid w:val="007240FD"/>
    <w:rsid w:val="00724EDF"/>
    <w:rsid w:val="007276CD"/>
    <w:rsid w:val="00727CCB"/>
    <w:rsid w:val="007301DD"/>
    <w:rsid w:val="00730A3A"/>
    <w:rsid w:val="00732F2E"/>
    <w:rsid w:val="00733281"/>
    <w:rsid w:val="00733529"/>
    <w:rsid w:val="0073560C"/>
    <w:rsid w:val="0073588A"/>
    <w:rsid w:val="007359B2"/>
    <w:rsid w:val="00736550"/>
    <w:rsid w:val="007366F0"/>
    <w:rsid w:val="0073678A"/>
    <w:rsid w:val="00736E4F"/>
    <w:rsid w:val="00736E91"/>
    <w:rsid w:val="007377CE"/>
    <w:rsid w:val="00737BB9"/>
    <w:rsid w:val="007404A9"/>
    <w:rsid w:val="00741475"/>
    <w:rsid w:val="0074186B"/>
    <w:rsid w:val="00741D2B"/>
    <w:rsid w:val="00742CD8"/>
    <w:rsid w:val="0074374E"/>
    <w:rsid w:val="00743E27"/>
    <w:rsid w:val="007443CC"/>
    <w:rsid w:val="00744428"/>
    <w:rsid w:val="007447D1"/>
    <w:rsid w:val="007448AF"/>
    <w:rsid w:val="00746A29"/>
    <w:rsid w:val="00746CA4"/>
    <w:rsid w:val="00747209"/>
    <w:rsid w:val="00747938"/>
    <w:rsid w:val="00747C2E"/>
    <w:rsid w:val="00752B4F"/>
    <w:rsid w:val="00752C3E"/>
    <w:rsid w:val="007530D7"/>
    <w:rsid w:val="00753308"/>
    <w:rsid w:val="00753507"/>
    <w:rsid w:val="00753602"/>
    <w:rsid w:val="00753653"/>
    <w:rsid w:val="00753DB7"/>
    <w:rsid w:val="007543EE"/>
    <w:rsid w:val="00755815"/>
    <w:rsid w:val="00756B77"/>
    <w:rsid w:val="007570F3"/>
    <w:rsid w:val="007575EC"/>
    <w:rsid w:val="00757A6B"/>
    <w:rsid w:val="0076004E"/>
    <w:rsid w:val="007601E1"/>
    <w:rsid w:val="007601FF"/>
    <w:rsid w:val="00760840"/>
    <w:rsid w:val="00761840"/>
    <w:rsid w:val="0076208A"/>
    <w:rsid w:val="007626AF"/>
    <w:rsid w:val="00762DC2"/>
    <w:rsid w:val="007632D1"/>
    <w:rsid w:val="00763689"/>
    <w:rsid w:val="00764C63"/>
    <w:rsid w:val="0076531D"/>
    <w:rsid w:val="0076547D"/>
    <w:rsid w:val="00765B0C"/>
    <w:rsid w:val="007660E6"/>
    <w:rsid w:val="00766267"/>
    <w:rsid w:val="00766529"/>
    <w:rsid w:val="00767158"/>
    <w:rsid w:val="0076774C"/>
    <w:rsid w:val="00767C16"/>
    <w:rsid w:val="00771062"/>
    <w:rsid w:val="007713FB"/>
    <w:rsid w:val="007713FE"/>
    <w:rsid w:val="007714F1"/>
    <w:rsid w:val="007714F8"/>
    <w:rsid w:val="0077214F"/>
    <w:rsid w:val="00773BAB"/>
    <w:rsid w:val="0077675C"/>
    <w:rsid w:val="007769A1"/>
    <w:rsid w:val="0078219C"/>
    <w:rsid w:val="0078226A"/>
    <w:rsid w:val="00782392"/>
    <w:rsid w:val="00783193"/>
    <w:rsid w:val="00783E3A"/>
    <w:rsid w:val="007841AC"/>
    <w:rsid w:val="00784B6E"/>
    <w:rsid w:val="007865D9"/>
    <w:rsid w:val="00786BEE"/>
    <w:rsid w:val="00790003"/>
    <w:rsid w:val="007901AD"/>
    <w:rsid w:val="00790291"/>
    <w:rsid w:val="00791B7D"/>
    <w:rsid w:val="00792542"/>
    <w:rsid w:val="00792E8E"/>
    <w:rsid w:val="00793678"/>
    <w:rsid w:val="0079408D"/>
    <w:rsid w:val="00794C9A"/>
    <w:rsid w:val="007954F8"/>
    <w:rsid w:val="00796422"/>
    <w:rsid w:val="007A00E5"/>
    <w:rsid w:val="007A1C8D"/>
    <w:rsid w:val="007A3B8A"/>
    <w:rsid w:val="007A61C6"/>
    <w:rsid w:val="007A7220"/>
    <w:rsid w:val="007A7A78"/>
    <w:rsid w:val="007A7EC3"/>
    <w:rsid w:val="007B16A7"/>
    <w:rsid w:val="007B3489"/>
    <w:rsid w:val="007B3CAE"/>
    <w:rsid w:val="007B49ED"/>
    <w:rsid w:val="007B4EAF"/>
    <w:rsid w:val="007B4F37"/>
    <w:rsid w:val="007B5BB5"/>
    <w:rsid w:val="007B63ED"/>
    <w:rsid w:val="007B699E"/>
    <w:rsid w:val="007B747C"/>
    <w:rsid w:val="007B77F1"/>
    <w:rsid w:val="007B7A25"/>
    <w:rsid w:val="007C0A44"/>
    <w:rsid w:val="007C11FC"/>
    <w:rsid w:val="007C12BD"/>
    <w:rsid w:val="007C19C4"/>
    <w:rsid w:val="007C1DB4"/>
    <w:rsid w:val="007C1E63"/>
    <w:rsid w:val="007C1EAB"/>
    <w:rsid w:val="007C394C"/>
    <w:rsid w:val="007C5C18"/>
    <w:rsid w:val="007C701F"/>
    <w:rsid w:val="007C750D"/>
    <w:rsid w:val="007D01FC"/>
    <w:rsid w:val="007D03ED"/>
    <w:rsid w:val="007D08F7"/>
    <w:rsid w:val="007D1417"/>
    <w:rsid w:val="007D2928"/>
    <w:rsid w:val="007D31B3"/>
    <w:rsid w:val="007D6B5D"/>
    <w:rsid w:val="007E1D65"/>
    <w:rsid w:val="007E2C01"/>
    <w:rsid w:val="007E316C"/>
    <w:rsid w:val="007E37ED"/>
    <w:rsid w:val="007F13A7"/>
    <w:rsid w:val="007F1661"/>
    <w:rsid w:val="007F2938"/>
    <w:rsid w:val="007F361A"/>
    <w:rsid w:val="007F387D"/>
    <w:rsid w:val="007F3A2B"/>
    <w:rsid w:val="007F3B1C"/>
    <w:rsid w:val="007F5EA1"/>
    <w:rsid w:val="007F6AEE"/>
    <w:rsid w:val="007F6D1F"/>
    <w:rsid w:val="007F6FFD"/>
    <w:rsid w:val="007F771D"/>
    <w:rsid w:val="007F7885"/>
    <w:rsid w:val="007F7EA5"/>
    <w:rsid w:val="007F7F37"/>
    <w:rsid w:val="008009D8"/>
    <w:rsid w:val="00800E36"/>
    <w:rsid w:val="00801D69"/>
    <w:rsid w:val="008028AF"/>
    <w:rsid w:val="00802E7A"/>
    <w:rsid w:val="00803300"/>
    <w:rsid w:val="0080432C"/>
    <w:rsid w:val="00804653"/>
    <w:rsid w:val="008047A4"/>
    <w:rsid w:val="008048E7"/>
    <w:rsid w:val="008052A4"/>
    <w:rsid w:val="0080547B"/>
    <w:rsid w:val="00805866"/>
    <w:rsid w:val="00805A60"/>
    <w:rsid w:val="00806CC7"/>
    <w:rsid w:val="00807B30"/>
    <w:rsid w:val="00807CE6"/>
    <w:rsid w:val="0081070E"/>
    <w:rsid w:val="00811322"/>
    <w:rsid w:val="00811B39"/>
    <w:rsid w:val="0081244C"/>
    <w:rsid w:val="00812B22"/>
    <w:rsid w:val="00812FBE"/>
    <w:rsid w:val="0081601F"/>
    <w:rsid w:val="00816719"/>
    <w:rsid w:val="008171F8"/>
    <w:rsid w:val="008172E3"/>
    <w:rsid w:val="0081758E"/>
    <w:rsid w:val="0081788B"/>
    <w:rsid w:val="00820B84"/>
    <w:rsid w:val="00820BF5"/>
    <w:rsid w:val="008221B0"/>
    <w:rsid w:val="0082257A"/>
    <w:rsid w:val="00822718"/>
    <w:rsid w:val="00822D47"/>
    <w:rsid w:val="0082419A"/>
    <w:rsid w:val="008241FF"/>
    <w:rsid w:val="00825BE1"/>
    <w:rsid w:val="00825CA0"/>
    <w:rsid w:val="00827558"/>
    <w:rsid w:val="008308DB"/>
    <w:rsid w:val="00831860"/>
    <w:rsid w:val="0083199A"/>
    <w:rsid w:val="00831E24"/>
    <w:rsid w:val="00832DFD"/>
    <w:rsid w:val="00834786"/>
    <w:rsid w:val="008357C5"/>
    <w:rsid w:val="00836833"/>
    <w:rsid w:val="008368AD"/>
    <w:rsid w:val="008377A2"/>
    <w:rsid w:val="00841520"/>
    <w:rsid w:val="00841B90"/>
    <w:rsid w:val="008436D5"/>
    <w:rsid w:val="00844F5A"/>
    <w:rsid w:val="0084523F"/>
    <w:rsid w:val="0084577F"/>
    <w:rsid w:val="008477F9"/>
    <w:rsid w:val="00850B61"/>
    <w:rsid w:val="008510CE"/>
    <w:rsid w:val="00854087"/>
    <w:rsid w:val="0085433C"/>
    <w:rsid w:val="008574E0"/>
    <w:rsid w:val="00857658"/>
    <w:rsid w:val="00860735"/>
    <w:rsid w:val="00863D09"/>
    <w:rsid w:val="00864022"/>
    <w:rsid w:val="008645A6"/>
    <w:rsid w:val="00864793"/>
    <w:rsid w:val="00864B71"/>
    <w:rsid w:val="00865AC2"/>
    <w:rsid w:val="00866732"/>
    <w:rsid w:val="0086768C"/>
    <w:rsid w:val="00867AB0"/>
    <w:rsid w:val="00867AE6"/>
    <w:rsid w:val="00870A9E"/>
    <w:rsid w:val="00871EBA"/>
    <w:rsid w:val="00872476"/>
    <w:rsid w:val="008754C1"/>
    <w:rsid w:val="00875C6C"/>
    <w:rsid w:val="00876568"/>
    <w:rsid w:val="00876DA8"/>
    <w:rsid w:val="00877FB0"/>
    <w:rsid w:val="00881B80"/>
    <w:rsid w:val="008838C7"/>
    <w:rsid w:val="0088399E"/>
    <w:rsid w:val="008846C2"/>
    <w:rsid w:val="008848F8"/>
    <w:rsid w:val="00884CB4"/>
    <w:rsid w:val="00885CBD"/>
    <w:rsid w:val="00885FCE"/>
    <w:rsid w:val="00886E4D"/>
    <w:rsid w:val="008875C1"/>
    <w:rsid w:val="008907E2"/>
    <w:rsid w:val="00891DA6"/>
    <w:rsid w:val="008A06B8"/>
    <w:rsid w:val="008A137B"/>
    <w:rsid w:val="008A1421"/>
    <w:rsid w:val="008A2831"/>
    <w:rsid w:val="008A2C3C"/>
    <w:rsid w:val="008A3050"/>
    <w:rsid w:val="008A5A46"/>
    <w:rsid w:val="008A5CA8"/>
    <w:rsid w:val="008A61EC"/>
    <w:rsid w:val="008A6CE4"/>
    <w:rsid w:val="008A6DE0"/>
    <w:rsid w:val="008A6E89"/>
    <w:rsid w:val="008A7A6C"/>
    <w:rsid w:val="008B07C3"/>
    <w:rsid w:val="008B1160"/>
    <w:rsid w:val="008B13F9"/>
    <w:rsid w:val="008B25B0"/>
    <w:rsid w:val="008B289A"/>
    <w:rsid w:val="008B344E"/>
    <w:rsid w:val="008B4010"/>
    <w:rsid w:val="008B4730"/>
    <w:rsid w:val="008B491B"/>
    <w:rsid w:val="008B5035"/>
    <w:rsid w:val="008B79C3"/>
    <w:rsid w:val="008B7A6C"/>
    <w:rsid w:val="008C0531"/>
    <w:rsid w:val="008C14E0"/>
    <w:rsid w:val="008C17C7"/>
    <w:rsid w:val="008C353A"/>
    <w:rsid w:val="008C3547"/>
    <w:rsid w:val="008C488F"/>
    <w:rsid w:val="008C6584"/>
    <w:rsid w:val="008C7646"/>
    <w:rsid w:val="008D0622"/>
    <w:rsid w:val="008D1448"/>
    <w:rsid w:val="008D2E58"/>
    <w:rsid w:val="008D4B7A"/>
    <w:rsid w:val="008D6EB0"/>
    <w:rsid w:val="008E1693"/>
    <w:rsid w:val="008E2424"/>
    <w:rsid w:val="008E24F1"/>
    <w:rsid w:val="008E4107"/>
    <w:rsid w:val="008E498A"/>
    <w:rsid w:val="008E4E27"/>
    <w:rsid w:val="008E4F93"/>
    <w:rsid w:val="008E6BF6"/>
    <w:rsid w:val="008F02A5"/>
    <w:rsid w:val="008F0CBC"/>
    <w:rsid w:val="008F0F72"/>
    <w:rsid w:val="008F121D"/>
    <w:rsid w:val="008F12FD"/>
    <w:rsid w:val="008F1749"/>
    <w:rsid w:val="008F1B1A"/>
    <w:rsid w:val="008F3776"/>
    <w:rsid w:val="008F37D5"/>
    <w:rsid w:val="008F481F"/>
    <w:rsid w:val="008F4981"/>
    <w:rsid w:val="008F4AB7"/>
    <w:rsid w:val="008F4D3E"/>
    <w:rsid w:val="008F5336"/>
    <w:rsid w:val="008F6060"/>
    <w:rsid w:val="008F6122"/>
    <w:rsid w:val="008F7880"/>
    <w:rsid w:val="008F7FCA"/>
    <w:rsid w:val="00900913"/>
    <w:rsid w:val="0090262D"/>
    <w:rsid w:val="0090275F"/>
    <w:rsid w:val="00902F9B"/>
    <w:rsid w:val="00903AF7"/>
    <w:rsid w:val="00903F07"/>
    <w:rsid w:val="00906A44"/>
    <w:rsid w:val="00907A81"/>
    <w:rsid w:val="00907CE0"/>
    <w:rsid w:val="00907F62"/>
    <w:rsid w:val="00910599"/>
    <w:rsid w:val="009111FE"/>
    <w:rsid w:val="00911B4E"/>
    <w:rsid w:val="0091240A"/>
    <w:rsid w:val="00913110"/>
    <w:rsid w:val="00915063"/>
    <w:rsid w:val="00915BF2"/>
    <w:rsid w:val="0091659D"/>
    <w:rsid w:val="00916903"/>
    <w:rsid w:val="009169C6"/>
    <w:rsid w:val="009203F4"/>
    <w:rsid w:val="00921F1F"/>
    <w:rsid w:val="00922295"/>
    <w:rsid w:val="009248F5"/>
    <w:rsid w:val="00924C5A"/>
    <w:rsid w:val="00924FF1"/>
    <w:rsid w:val="0092518B"/>
    <w:rsid w:val="0092548D"/>
    <w:rsid w:val="00925D70"/>
    <w:rsid w:val="00926148"/>
    <w:rsid w:val="00927123"/>
    <w:rsid w:val="00927D99"/>
    <w:rsid w:val="00930FEE"/>
    <w:rsid w:val="009317CD"/>
    <w:rsid w:val="00931923"/>
    <w:rsid w:val="00931B37"/>
    <w:rsid w:val="009326BF"/>
    <w:rsid w:val="00932A1F"/>
    <w:rsid w:val="00934825"/>
    <w:rsid w:val="009369D9"/>
    <w:rsid w:val="00942106"/>
    <w:rsid w:val="0094222E"/>
    <w:rsid w:val="0094336A"/>
    <w:rsid w:val="00943582"/>
    <w:rsid w:val="00944CA2"/>
    <w:rsid w:val="00945D3A"/>
    <w:rsid w:val="00946B28"/>
    <w:rsid w:val="0094786B"/>
    <w:rsid w:val="00950D94"/>
    <w:rsid w:val="00951B0F"/>
    <w:rsid w:val="009537CA"/>
    <w:rsid w:val="009548ED"/>
    <w:rsid w:val="00954D1D"/>
    <w:rsid w:val="00955CA4"/>
    <w:rsid w:val="009562D5"/>
    <w:rsid w:val="00956832"/>
    <w:rsid w:val="00957223"/>
    <w:rsid w:val="00957CFB"/>
    <w:rsid w:val="0096055B"/>
    <w:rsid w:val="009611D3"/>
    <w:rsid w:val="00961C9D"/>
    <w:rsid w:val="00961FAB"/>
    <w:rsid w:val="0096251E"/>
    <w:rsid w:val="00962B01"/>
    <w:rsid w:val="00963F4A"/>
    <w:rsid w:val="00964688"/>
    <w:rsid w:val="00965B19"/>
    <w:rsid w:val="00966204"/>
    <w:rsid w:val="009677BE"/>
    <w:rsid w:val="00967C73"/>
    <w:rsid w:val="00967F30"/>
    <w:rsid w:val="009709FA"/>
    <w:rsid w:val="00971EB7"/>
    <w:rsid w:val="00972C51"/>
    <w:rsid w:val="009754BC"/>
    <w:rsid w:val="00975C65"/>
    <w:rsid w:val="00976288"/>
    <w:rsid w:val="00976D4B"/>
    <w:rsid w:val="009771E6"/>
    <w:rsid w:val="00980A2B"/>
    <w:rsid w:val="00981543"/>
    <w:rsid w:val="00981827"/>
    <w:rsid w:val="00982022"/>
    <w:rsid w:val="00982BC1"/>
    <w:rsid w:val="009858EC"/>
    <w:rsid w:val="009870C9"/>
    <w:rsid w:val="0099159E"/>
    <w:rsid w:val="00991701"/>
    <w:rsid w:val="0099298A"/>
    <w:rsid w:val="00993BDB"/>
    <w:rsid w:val="009942E6"/>
    <w:rsid w:val="00994628"/>
    <w:rsid w:val="00994E8C"/>
    <w:rsid w:val="00995BB2"/>
    <w:rsid w:val="0099603B"/>
    <w:rsid w:val="00997A30"/>
    <w:rsid w:val="009A00E1"/>
    <w:rsid w:val="009A0D98"/>
    <w:rsid w:val="009A2D8C"/>
    <w:rsid w:val="009A3830"/>
    <w:rsid w:val="009A4A1C"/>
    <w:rsid w:val="009A52EE"/>
    <w:rsid w:val="009A53BF"/>
    <w:rsid w:val="009A55B2"/>
    <w:rsid w:val="009A56AA"/>
    <w:rsid w:val="009A59FC"/>
    <w:rsid w:val="009A5A68"/>
    <w:rsid w:val="009A735D"/>
    <w:rsid w:val="009A7392"/>
    <w:rsid w:val="009A7C2B"/>
    <w:rsid w:val="009A7E14"/>
    <w:rsid w:val="009B0BF1"/>
    <w:rsid w:val="009B2D49"/>
    <w:rsid w:val="009B49F3"/>
    <w:rsid w:val="009B5CCC"/>
    <w:rsid w:val="009B6672"/>
    <w:rsid w:val="009B73A9"/>
    <w:rsid w:val="009B7BAF"/>
    <w:rsid w:val="009C09A9"/>
    <w:rsid w:val="009C103C"/>
    <w:rsid w:val="009C11B5"/>
    <w:rsid w:val="009C1655"/>
    <w:rsid w:val="009C1961"/>
    <w:rsid w:val="009C1D8A"/>
    <w:rsid w:val="009C21F7"/>
    <w:rsid w:val="009C2220"/>
    <w:rsid w:val="009C3433"/>
    <w:rsid w:val="009C3533"/>
    <w:rsid w:val="009C44AC"/>
    <w:rsid w:val="009C4F1A"/>
    <w:rsid w:val="009C5AC0"/>
    <w:rsid w:val="009C7380"/>
    <w:rsid w:val="009C7A5D"/>
    <w:rsid w:val="009C7CF7"/>
    <w:rsid w:val="009D07FB"/>
    <w:rsid w:val="009D1230"/>
    <w:rsid w:val="009D12D9"/>
    <w:rsid w:val="009D1F9B"/>
    <w:rsid w:val="009D28CF"/>
    <w:rsid w:val="009D4FA3"/>
    <w:rsid w:val="009D5025"/>
    <w:rsid w:val="009D5829"/>
    <w:rsid w:val="009D5D7F"/>
    <w:rsid w:val="009D6239"/>
    <w:rsid w:val="009D64E8"/>
    <w:rsid w:val="009D6E41"/>
    <w:rsid w:val="009D74FB"/>
    <w:rsid w:val="009D7B51"/>
    <w:rsid w:val="009E111C"/>
    <w:rsid w:val="009E4165"/>
    <w:rsid w:val="009E495A"/>
    <w:rsid w:val="009E49FE"/>
    <w:rsid w:val="009E6B56"/>
    <w:rsid w:val="009E6EDD"/>
    <w:rsid w:val="009F14B0"/>
    <w:rsid w:val="009F279E"/>
    <w:rsid w:val="009F3DF3"/>
    <w:rsid w:val="009F4E65"/>
    <w:rsid w:val="009F62FF"/>
    <w:rsid w:val="009F6AF3"/>
    <w:rsid w:val="00A00036"/>
    <w:rsid w:val="00A002F9"/>
    <w:rsid w:val="00A012CB"/>
    <w:rsid w:val="00A01473"/>
    <w:rsid w:val="00A01984"/>
    <w:rsid w:val="00A04413"/>
    <w:rsid w:val="00A044FE"/>
    <w:rsid w:val="00A05A55"/>
    <w:rsid w:val="00A068BA"/>
    <w:rsid w:val="00A10C90"/>
    <w:rsid w:val="00A11A2D"/>
    <w:rsid w:val="00A11D96"/>
    <w:rsid w:val="00A11DE5"/>
    <w:rsid w:val="00A12D28"/>
    <w:rsid w:val="00A151E3"/>
    <w:rsid w:val="00A165E8"/>
    <w:rsid w:val="00A230E3"/>
    <w:rsid w:val="00A235F4"/>
    <w:rsid w:val="00A23E2C"/>
    <w:rsid w:val="00A24E59"/>
    <w:rsid w:val="00A25140"/>
    <w:rsid w:val="00A252A3"/>
    <w:rsid w:val="00A26280"/>
    <w:rsid w:val="00A26731"/>
    <w:rsid w:val="00A26ACB"/>
    <w:rsid w:val="00A30125"/>
    <w:rsid w:val="00A30192"/>
    <w:rsid w:val="00A303ED"/>
    <w:rsid w:val="00A30B6E"/>
    <w:rsid w:val="00A3137A"/>
    <w:rsid w:val="00A313F2"/>
    <w:rsid w:val="00A31830"/>
    <w:rsid w:val="00A328C3"/>
    <w:rsid w:val="00A339F0"/>
    <w:rsid w:val="00A34335"/>
    <w:rsid w:val="00A34F91"/>
    <w:rsid w:val="00A358FC"/>
    <w:rsid w:val="00A37656"/>
    <w:rsid w:val="00A37B5B"/>
    <w:rsid w:val="00A37DBD"/>
    <w:rsid w:val="00A37EAA"/>
    <w:rsid w:val="00A40663"/>
    <w:rsid w:val="00A4303F"/>
    <w:rsid w:val="00A4378E"/>
    <w:rsid w:val="00A458AA"/>
    <w:rsid w:val="00A46708"/>
    <w:rsid w:val="00A47739"/>
    <w:rsid w:val="00A504B0"/>
    <w:rsid w:val="00A50544"/>
    <w:rsid w:val="00A508E7"/>
    <w:rsid w:val="00A50B29"/>
    <w:rsid w:val="00A50CCD"/>
    <w:rsid w:val="00A515EE"/>
    <w:rsid w:val="00A526F1"/>
    <w:rsid w:val="00A52EA5"/>
    <w:rsid w:val="00A52FD2"/>
    <w:rsid w:val="00A531A1"/>
    <w:rsid w:val="00A53B62"/>
    <w:rsid w:val="00A53BD9"/>
    <w:rsid w:val="00A544D1"/>
    <w:rsid w:val="00A55988"/>
    <w:rsid w:val="00A566FA"/>
    <w:rsid w:val="00A569B3"/>
    <w:rsid w:val="00A56C02"/>
    <w:rsid w:val="00A56EAD"/>
    <w:rsid w:val="00A570FC"/>
    <w:rsid w:val="00A574C2"/>
    <w:rsid w:val="00A577F2"/>
    <w:rsid w:val="00A578F4"/>
    <w:rsid w:val="00A57DE2"/>
    <w:rsid w:val="00A6075C"/>
    <w:rsid w:val="00A6150B"/>
    <w:rsid w:val="00A617B1"/>
    <w:rsid w:val="00A61AE3"/>
    <w:rsid w:val="00A61EDC"/>
    <w:rsid w:val="00A62A12"/>
    <w:rsid w:val="00A633B0"/>
    <w:rsid w:val="00A6353B"/>
    <w:rsid w:val="00A63A26"/>
    <w:rsid w:val="00A63E78"/>
    <w:rsid w:val="00A641B5"/>
    <w:rsid w:val="00A651E9"/>
    <w:rsid w:val="00A65AE1"/>
    <w:rsid w:val="00A6664B"/>
    <w:rsid w:val="00A67296"/>
    <w:rsid w:val="00A6753C"/>
    <w:rsid w:val="00A71E71"/>
    <w:rsid w:val="00A73ABE"/>
    <w:rsid w:val="00A73BF4"/>
    <w:rsid w:val="00A76AC0"/>
    <w:rsid w:val="00A76CAA"/>
    <w:rsid w:val="00A76E54"/>
    <w:rsid w:val="00A7730B"/>
    <w:rsid w:val="00A77EB4"/>
    <w:rsid w:val="00A806EE"/>
    <w:rsid w:val="00A807E4"/>
    <w:rsid w:val="00A80B06"/>
    <w:rsid w:val="00A8233F"/>
    <w:rsid w:val="00A82570"/>
    <w:rsid w:val="00A8347F"/>
    <w:rsid w:val="00A84016"/>
    <w:rsid w:val="00A850A3"/>
    <w:rsid w:val="00A852D2"/>
    <w:rsid w:val="00A86828"/>
    <w:rsid w:val="00A86C3C"/>
    <w:rsid w:val="00A91F09"/>
    <w:rsid w:val="00A924C5"/>
    <w:rsid w:val="00A94370"/>
    <w:rsid w:val="00A94442"/>
    <w:rsid w:val="00A94A23"/>
    <w:rsid w:val="00A95052"/>
    <w:rsid w:val="00A95B0D"/>
    <w:rsid w:val="00A969DB"/>
    <w:rsid w:val="00A97BE2"/>
    <w:rsid w:val="00A97CFA"/>
    <w:rsid w:val="00AA0AAE"/>
    <w:rsid w:val="00AA0B72"/>
    <w:rsid w:val="00AA0F9C"/>
    <w:rsid w:val="00AA1F1E"/>
    <w:rsid w:val="00AA2275"/>
    <w:rsid w:val="00AA2A62"/>
    <w:rsid w:val="00AA3040"/>
    <w:rsid w:val="00AA3A57"/>
    <w:rsid w:val="00AA4FD3"/>
    <w:rsid w:val="00AA676F"/>
    <w:rsid w:val="00AA6AF9"/>
    <w:rsid w:val="00AA7CBA"/>
    <w:rsid w:val="00AB06AB"/>
    <w:rsid w:val="00AB2421"/>
    <w:rsid w:val="00AB3388"/>
    <w:rsid w:val="00AB46FA"/>
    <w:rsid w:val="00AB4B59"/>
    <w:rsid w:val="00AB4B85"/>
    <w:rsid w:val="00AB57F1"/>
    <w:rsid w:val="00AB5F07"/>
    <w:rsid w:val="00AB7073"/>
    <w:rsid w:val="00AB7A0C"/>
    <w:rsid w:val="00AB7EB1"/>
    <w:rsid w:val="00AC0275"/>
    <w:rsid w:val="00AC0A16"/>
    <w:rsid w:val="00AC0C04"/>
    <w:rsid w:val="00AC1300"/>
    <w:rsid w:val="00AC261F"/>
    <w:rsid w:val="00AC439B"/>
    <w:rsid w:val="00AC487C"/>
    <w:rsid w:val="00AC58F7"/>
    <w:rsid w:val="00AC5D0B"/>
    <w:rsid w:val="00AC66FE"/>
    <w:rsid w:val="00AC69A8"/>
    <w:rsid w:val="00AC6DAF"/>
    <w:rsid w:val="00AC7606"/>
    <w:rsid w:val="00AD047C"/>
    <w:rsid w:val="00AD18AF"/>
    <w:rsid w:val="00AD25FD"/>
    <w:rsid w:val="00AD2602"/>
    <w:rsid w:val="00AD2639"/>
    <w:rsid w:val="00AD307C"/>
    <w:rsid w:val="00AD4630"/>
    <w:rsid w:val="00AD550C"/>
    <w:rsid w:val="00AD6F83"/>
    <w:rsid w:val="00AD718F"/>
    <w:rsid w:val="00AD7879"/>
    <w:rsid w:val="00AE049D"/>
    <w:rsid w:val="00AE2D0B"/>
    <w:rsid w:val="00AE3E31"/>
    <w:rsid w:val="00AE4453"/>
    <w:rsid w:val="00AE4BF4"/>
    <w:rsid w:val="00AE55DB"/>
    <w:rsid w:val="00AE5806"/>
    <w:rsid w:val="00AE65FA"/>
    <w:rsid w:val="00AE7619"/>
    <w:rsid w:val="00AE799A"/>
    <w:rsid w:val="00AF06EB"/>
    <w:rsid w:val="00AF180A"/>
    <w:rsid w:val="00AF2DEB"/>
    <w:rsid w:val="00AF37DA"/>
    <w:rsid w:val="00AF3A37"/>
    <w:rsid w:val="00AF46AB"/>
    <w:rsid w:val="00AF4CF1"/>
    <w:rsid w:val="00AF6D2B"/>
    <w:rsid w:val="00B007DE"/>
    <w:rsid w:val="00B017FB"/>
    <w:rsid w:val="00B03326"/>
    <w:rsid w:val="00B0357F"/>
    <w:rsid w:val="00B040DA"/>
    <w:rsid w:val="00B047DE"/>
    <w:rsid w:val="00B05769"/>
    <w:rsid w:val="00B06E1F"/>
    <w:rsid w:val="00B0776B"/>
    <w:rsid w:val="00B078DC"/>
    <w:rsid w:val="00B10A08"/>
    <w:rsid w:val="00B10D71"/>
    <w:rsid w:val="00B11145"/>
    <w:rsid w:val="00B11F66"/>
    <w:rsid w:val="00B12E92"/>
    <w:rsid w:val="00B13F44"/>
    <w:rsid w:val="00B14277"/>
    <w:rsid w:val="00B14D73"/>
    <w:rsid w:val="00B16DDE"/>
    <w:rsid w:val="00B21C1E"/>
    <w:rsid w:val="00B224FE"/>
    <w:rsid w:val="00B22CAE"/>
    <w:rsid w:val="00B23F62"/>
    <w:rsid w:val="00B27C8D"/>
    <w:rsid w:val="00B302C6"/>
    <w:rsid w:val="00B316B6"/>
    <w:rsid w:val="00B317F9"/>
    <w:rsid w:val="00B328F3"/>
    <w:rsid w:val="00B33A3C"/>
    <w:rsid w:val="00B33D8F"/>
    <w:rsid w:val="00B340F9"/>
    <w:rsid w:val="00B34B8A"/>
    <w:rsid w:val="00B35063"/>
    <w:rsid w:val="00B3557F"/>
    <w:rsid w:val="00B36C03"/>
    <w:rsid w:val="00B37577"/>
    <w:rsid w:val="00B409D8"/>
    <w:rsid w:val="00B40D68"/>
    <w:rsid w:val="00B415EF"/>
    <w:rsid w:val="00B41AD0"/>
    <w:rsid w:val="00B433BD"/>
    <w:rsid w:val="00B44814"/>
    <w:rsid w:val="00B44D13"/>
    <w:rsid w:val="00B44EFA"/>
    <w:rsid w:val="00B457DC"/>
    <w:rsid w:val="00B45F50"/>
    <w:rsid w:val="00B4688A"/>
    <w:rsid w:val="00B46FEF"/>
    <w:rsid w:val="00B47C18"/>
    <w:rsid w:val="00B51D5D"/>
    <w:rsid w:val="00B51F16"/>
    <w:rsid w:val="00B54020"/>
    <w:rsid w:val="00B54458"/>
    <w:rsid w:val="00B601B3"/>
    <w:rsid w:val="00B6044D"/>
    <w:rsid w:val="00B61F2D"/>
    <w:rsid w:val="00B61FBD"/>
    <w:rsid w:val="00B62049"/>
    <w:rsid w:val="00B6449B"/>
    <w:rsid w:val="00B648EF"/>
    <w:rsid w:val="00B6513C"/>
    <w:rsid w:val="00B65E45"/>
    <w:rsid w:val="00B71898"/>
    <w:rsid w:val="00B72F6D"/>
    <w:rsid w:val="00B73A45"/>
    <w:rsid w:val="00B74BE8"/>
    <w:rsid w:val="00B74C41"/>
    <w:rsid w:val="00B801E9"/>
    <w:rsid w:val="00B802B8"/>
    <w:rsid w:val="00B805C9"/>
    <w:rsid w:val="00B806CA"/>
    <w:rsid w:val="00B8090E"/>
    <w:rsid w:val="00B80D98"/>
    <w:rsid w:val="00B812A9"/>
    <w:rsid w:val="00B8149D"/>
    <w:rsid w:val="00B83175"/>
    <w:rsid w:val="00B83CC1"/>
    <w:rsid w:val="00B83F44"/>
    <w:rsid w:val="00B84435"/>
    <w:rsid w:val="00B84493"/>
    <w:rsid w:val="00B8533D"/>
    <w:rsid w:val="00B8795D"/>
    <w:rsid w:val="00B87A06"/>
    <w:rsid w:val="00B87B5B"/>
    <w:rsid w:val="00B87C10"/>
    <w:rsid w:val="00B90DAE"/>
    <w:rsid w:val="00B911C4"/>
    <w:rsid w:val="00B912D6"/>
    <w:rsid w:val="00B91EEF"/>
    <w:rsid w:val="00B91F1E"/>
    <w:rsid w:val="00B93060"/>
    <w:rsid w:val="00B930EA"/>
    <w:rsid w:val="00B9359E"/>
    <w:rsid w:val="00B93FEE"/>
    <w:rsid w:val="00B944D3"/>
    <w:rsid w:val="00B9578D"/>
    <w:rsid w:val="00B968D1"/>
    <w:rsid w:val="00B96EBB"/>
    <w:rsid w:val="00B97860"/>
    <w:rsid w:val="00B97FF5"/>
    <w:rsid w:val="00BA090E"/>
    <w:rsid w:val="00BA1602"/>
    <w:rsid w:val="00BA3225"/>
    <w:rsid w:val="00BA3FA3"/>
    <w:rsid w:val="00BA584E"/>
    <w:rsid w:val="00BA61B7"/>
    <w:rsid w:val="00BA710F"/>
    <w:rsid w:val="00BB00FA"/>
    <w:rsid w:val="00BB0914"/>
    <w:rsid w:val="00BB1376"/>
    <w:rsid w:val="00BB1F03"/>
    <w:rsid w:val="00BB346F"/>
    <w:rsid w:val="00BB3717"/>
    <w:rsid w:val="00BB3722"/>
    <w:rsid w:val="00BB41B7"/>
    <w:rsid w:val="00BB4DA7"/>
    <w:rsid w:val="00BB7BB5"/>
    <w:rsid w:val="00BC018F"/>
    <w:rsid w:val="00BC0502"/>
    <w:rsid w:val="00BC0984"/>
    <w:rsid w:val="00BC0F44"/>
    <w:rsid w:val="00BC28BF"/>
    <w:rsid w:val="00BC37E0"/>
    <w:rsid w:val="00BC3E08"/>
    <w:rsid w:val="00BC3E7A"/>
    <w:rsid w:val="00BC446C"/>
    <w:rsid w:val="00BC5DDD"/>
    <w:rsid w:val="00BC7CAA"/>
    <w:rsid w:val="00BD131D"/>
    <w:rsid w:val="00BD226D"/>
    <w:rsid w:val="00BD2595"/>
    <w:rsid w:val="00BD27DF"/>
    <w:rsid w:val="00BD345F"/>
    <w:rsid w:val="00BD43BD"/>
    <w:rsid w:val="00BD4C2C"/>
    <w:rsid w:val="00BD4E4D"/>
    <w:rsid w:val="00BD61D9"/>
    <w:rsid w:val="00BD6E75"/>
    <w:rsid w:val="00BD7689"/>
    <w:rsid w:val="00BE1CA5"/>
    <w:rsid w:val="00BE25B2"/>
    <w:rsid w:val="00BE3438"/>
    <w:rsid w:val="00BE3A04"/>
    <w:rsid w:val="00BE487E"/>
    <w:rsid w:val="00BE63A2"/>
    <w:rsid w:val="00BE6550"/>
    <w:rsid w:val="00BE747E"/>
    <w:rsid w:val="00BE7B69"/>
    <w:rsid w:val="00BF0EC9"/>
    <w:rsid w:val="00BF18B9"/>
    <w:rsid w:val="00BF1DB2"/>
    <w:rsid w:val="00BF22B2"/>
    <w:rsid w:val="00BF269D"/>
    <w:rsid w:val="00BF2924"/>
    <w:rsid w:val="00BF2D2B"/>
    <w:rsid w:val="00BF445B"/>
    <w:rsid w:val="00BF49FB"/>
    <w:rsid w:val="00BF4B4D"/>
    <w:rsid w:val="00BF53BB"/>
    <w:rsid w:val="00BF5467"/>
    <w:rsid w:val="00BF5B36"/>
    <w:rsid w:val="00BF6D22"/>
    <w:rsid w:val="00BF75F7"/>
    <w:rsid w:val="00C008B0"/>
    <w:rsid w:val="00C04A25"/>
    <w:rsid w:val="00C05F21"/>
    <w:rsid w:val="00C06C77"/>
    <w:rsid w:val="00C1001F"/>
    <w:rsid w:val="00C1091A"/>
    <w:rsid w:val="00C1181F"/>
    <w:rsid w:val="00C14CE4"/>
    <w:rsid w:val="00C151B3"/>
    <w:rsid w:val="00C15B4C"/>
    <w:rsid w:val="00C16735"/>
    <w:rsid w:val="00C1695F"/>
    <w:rsid w:val="00C16BB1"/>
    <w:rsid w:val="00C16FD5"/>
    <w:rsid w:val="00C20F9E"/>
    <w:rsid w:val="00C212A3"/>
    <w:rsid w:val="00C2183C"/>
    <w:rsid w:val="00C22CAC"/>
    <w:rsid w:val="00C22E98"/>
    <w:rsid w:val="00C242F5"/>
    <w:rsid w:val="00C248F2"/>
    <w:rsid w:val="00C261A8"/>
    <w:rsid w:val="00C2656A"/>
    <w:rsid w:val="00C27FA6"/>
    <w:rsid w:val="00C3018C"/>
    <w:rsid w:val="00C32386"/>
    <w:rsid w:val="00C3269B"/>
    <w:rsid w:val="00C326DF"/>
    <w:rsid w:val="00C35173"/>
    <w:rsid w:val="00C36431"/>
    <w:rsid w:val="00C368A4"/>
    <w:rsid w:val="00C37DAB"/>
    <w:rsid w:val="00C40E16"/>
    <w:rsid w:val="00C40FA8"/>
    <w:rsid w:val="00C42C5A"/>
    <w:rsid w:val="00C438EB"/>
    <w:rsid w:val="00C43B95"/>
    <w:rsid w:val="00C43ED4"/>
    <w:rsid w:val="00C442E2"/>
    <w:rsid w:val="00C449E8"/>
    <w:rsid w:val="00C45187"/>
    <w:rsid w:val="00C45403"/>
    <w:rsid w:val="00C45FD6"/>
    <w:rsid w:val="00C464C5"/>
    <w:rsid w:val="00C47A9B"/>
    <w:rsid w:val="00C47DAF"/>
    <w:rsid w:val="00C50954"/>
    <w:rsid w:val="00C50F93"/>
    <w:rsid w:val="00C529A5"/>
    <w:rsid w:val="00C53B84"/>
    <w:rsid w:val="00C54921"/>
    <w:rsid w:val="00C55463"/>
    <w:rsid w:val="00C56417"/>
    <w:rsid w:val="00C57A26"/>
    <w:rsid w:val="00C60CE4"/>
    <w:rsid w:val="00C641D4"/>
    <w:rsid w:val="00C645E5"/>
    <w:rsid w:val="00C65296"/>
    <w:rsid w:val="00C65FD6"/>
    <w:rsid w:val="00C6692F"/>
    <w:rsid w:val="00C713F6"/>
    <w:rsid w:val="00C71DA9"/>
    <w:rsid w:val="00C7343E"/>
    <w:rsid w:val="00C73DE2"/>
    <w:rsid w:val="00C75063"/>
    <w:rsid w:val="00C77561"/>
    <w:rsid w:val="00C77867"/>
    <w:rsid w:val="00C77881"/>
    <w:rsid w:val="00C8279E"/>
    <w:rsid w:val="00C83AA4"/>
    <w:rsid w:val="00C83E8C"/>
    <w:rsid w:val="00C840A7"/>
    <w:rsid w:val="00C85921"/>
    <w:rsid w:val="00C86868"/>
    <w:rsid w:val="00C87BC5"/>
    <w:rsid w:val="00C9003B"/>
    <w:rsid w:val="00C913D8"/>
    <w:rsid w:val="00C93D2F"/>
    <w:rsid w:val="00C947AF"/>
    <w:rsid w:val="00C94AF1"/>
    <w:rsid w:val="00C95E64"/>
    <w:rsid w:val="00C962BC"/>
    <w:rsid w:val="00C96B8E"/>
    <w:rsid w:val="00CA17F0"/>
    <w:rsid w:val="00CA218B"/>
    <w:rsid w:val="00CA2892"/>
    <w:rsid w:val="00CA2C99"/>
    <w:rsid w:val="00CA33BF"/>
    <w:rsid w:val="00CA3B59"/>
    <w:rsid w:val="00CA4278"/>
    <w:rsid w:val="00CA5155"/>
    <w:rsid w:val="00CA6145"/>
    <w:rsid w:val="00CA7647"/>
    <w:rsid w:val="00CA7EE5"/>
    <w:rsid w:val="00CA7FA8"/>
    <w:rsid w:val="00CB06A5"/>
    <w:rsid w:val="00CB16DF"/>
    <w:rsid w:val="00CB3B35"/>
    <w:rsid w:val="00CB3DA4"/>
    <w:rsid w:val="00CB654D"/>
    <w:rsid w:val="00CC06AE"/>
    <w:rsid w:val="00CC0755"/>
    <w:rsid w:val="00CC07D0"/>
    <w:rsid w:val="00CC1BC3"/>
    <w:rsid w:val="00CC777D"/>
    <w:rsid w:val="00CD061C"/>
    <w:rsid w:val="00CD0C1C"/>
    <w:rsid w:val="00CD14C5"/>
    <w:rsid w:val="00CD46D5"/>
    <w:rsid w:val="00CD4931"/>
    <w:rsid w:val="00CD4981"/>
    <w:rsid w:val="00CD4C40"/>
    <w:rsid w:val="00CD5669"/>
    <w:rsid w:val="00CD613D"/>
    <w:rsid w:val="00CD67B6"/>
    <w:rsid w:val="00CD7170"/>
    <w:rsid w:val="00CD7348"/>
    <w:rsid w:val="00CE0C2D"/>
    <w:rsid w:val="00CE11C7"/>
    <w:rsid w:val="00CE16E0"/>
    <w:rsid w:val="00CE20C4"/>
    <w:rsid w:val="00CE29B8"/>
    <w:rsid w:val="00CE2B6A"/>
    <w:rsid w:val="00CE2EB1"/>
    <w:rsid w:val="00CE37AF"/>
    <w:rsid w:val="00CE51A9"/>
    <w:rsid w:val="00CE54F1"/>
    <w:rsid w:val="00CE5519"/>
    <w:rsid w:val="00CE586F"/>
    <w:rsid w:val="00CE5A30"/>
    <w:rsid w:val="00CE62A8"/>
    <w:rsid w:val="00CE77A9"/>
    <w:rsid w:val="00CF09FE"/>
    <w:rsid w:val="00CF22AA"/>
    <w:rsid w:val="00CF2B12"/>
    <w:rsid w:val="00CF3766"/>
    <w:rsid w:val="00CF39D6"/>
    <w:rsid w:val="00CF452C"/>
    <w:rsid w:val="00CF601E"/>
    <w:rsid w:val="00CF644F"/>
    <w:rsid w:val="00CF6735"/>
    <w:rsid w:val="00CF6CA4"/>
    <w:rsid w:val="00CF7F36"/>
    <w:rsid w:val="00D00337"/>
    <w:rsid w:val="00D004EF"/>
    <w:rsid w:val="00D00701"/>
    <w:rsid w:val="00D017F1"/>
    <w:rsid w:val="00D026E6"/>
    <w:rsid w:val="00D056E2"/>
    <w:rsid w:val="00D06271"/>
    <w:rsid w:val="00D06908"/>
    <w:rsid w:val="00D073FF"/>
    <w:rsid w:val="00D07B69"/>
    <w:rsid w:val="00D07FC7"/>
    <w:rsid w:val="00D10501"/>
    <w:rsid w:val="00D10889"/>
    <w:rsid w:val="00D119DB"/>
    <w:rsid w:val="00D11A91"/>
    <w:rsid w:val="00D12C16"/>
    <w:rsid w:val="00D13C3D"/>
    <w:rsid w:val="00D14E98"/>
    <w:rsid w:val="00D157B3"/>
    <w:rsid w:val="00D16159"/>
    <w:rsid w:val="00D1717A"/>
    <w:rsid w:val="00D17B88"/>
    <w:rsid w:val="00D21130"/>
    <w:rsid w:val="00D22E76"/>
    <w:rsid w:val="00D2433F"/>
    <w:rsid w:val="00D25490"/>
    <w:rsid w:val="00D255B6"/>
    <w:rsid w:val="00D2560A"/>
    <w:rsid w:val="00D2564F"/>
    <w:rsid w:val="00D257B6"/>
    <w:rsid w:val="00D267EA"/>
    <w:rsid w:val="00D26C2B"/>
    <w:rsid w:val="00D2737A"/>
    <w:rsid w:val="00D30074"/>
    <w:rsid w:val="00D30290"/>
    <w:rsid w:val="00D324A3"/>
    <w:rsid w:val="00D327D8"/>
    <w:rsid w:val="00D332D1"/>
    <w:rsid w:val="00D3349E"/>
    <w:rsid w:val="00D355C4"/>
    <w:rsid w:val="00D35CB9"/>
    <w:rsid w:val="00D36B52"/>
    <w:rsid w:val="00D40682"/>
    <w:rsid w:val="00D40A58"/>
    <w:rsid w:val="00D41D5A"/>
    <w:rsid w:val="00D4329E"/>
    <w:rsid w:val="00D44195"/>
    <w:rsid w:val="00D445B1"/>
    <w:rsid w:val="00D47633"/>
    <w:rsid w:val="00D47FDE"/>
    <w:rsid w:val="00D50129"/>
    <w:rsid w:val="00D515A2"/>
    <w:rsid w:val="00D516D5"/>
    <w:rsid w:val="00D525A8"/>
    <w:rsid w:val="00D53038"/>
    <w:rsid w:val="00D532C0"/>
    <w:rsid w:val="00D532D5"/>
    <w:rsid w:val="00D54819"/>
    <w:rsid w:val="00D54D75"/>
    <w:rsid w:val="00D54F65"/>
    <w:rsid w:val="00D566A3"/>
    <w:rsid w:val="00D56958"/>
    <w:rsid w:val="00D56A82"/>
    <w:rsid w:val="00D5752A"/>
    <w:rsid w:val="00D57722"/>
    <w:rsid w:val="00D603EC"/>
    <w:rsid w:val="00D60B1B"/>
    <w:rsid w:val="00D61869"/>
    <w:rsid w:val="00D61F12"/>
    <w:rsid w:val="00D636C0"/>
    <w:rsid w:val="00D63877"/>
    <w:rsid w:val="00D63FC7"/>
    <w:rsid w:val="00D6421D"/>
    <w:rsid w:val="00D65109"/>
    <w:rsid w:val="00D655CA"/>
    <w:rsid w:val="00D65BE3"/>
    <w:rsid w:val="00D65D94"/>
    <w:rsid w:val="00D66030"/>
    <w:rsid w:val="00D66F06"/>
    <w:rsid w:val="00D67105"/>
    <w:rsid w:val="00D67247"/>
    <w:rsid w:val="00D67C52"/>
    <w:rsid w:val="00D700A6"/>
    <w:rsid w:val="00D70A28"/>
    <w:rsid w:val="00D712BE"/>
    <w:rsid w:val="00D71591"/>
    <w:rsid w:val="00D718A7"/>
    <w:rsid w:val="00D7228C"/>
    <w:rsid w:val="00D7239B"/>
    <w:rsid w:val="00D7327B"/>
    <w:rsid w:val="00D74424"/>
    <w:rsid w:val="00D7468C"/>
    <w:rsid w:val="00D751DF"/>
    <w:rsid w:val="00D7666E"/>
    <w:rsid w:val="00D76E25"/>
    <w:rsid w:val="00D773E1"/>
    <w:rsid w:val="00D7751C"/>
    <w:rsid w:val="00D77EA7"/>
    <w:rsid w:val="00D807F5"/>
    <w:rsid w:val="00D80BF3"/>
    <w:rsid w:val="00D80C70"/>
    <w:rsid w:val="00D8176A"/>
    <w:rsid w:val="00D82B9C"/>
    <w:rsid w:val="00D82EA9"/>
    <w:rsid w:val="00D83712"/>
    <w:rsid w:val="00D83CE9"/>
    <w:rsid w:val="00D842C4"/>
    <w:rsid w:val="00D8432B"/>
    <w:rsid w:val="00D84E13"/>
    <w:rsid w:val="00D8531E"/>
    <w:rsid w:val="00D85CBC"/>
    <w:rsid w:val="00D8727B"/>
    <w:rsid w:val="00D875D4"/>
    <w:rsid w:val="00D91616"/>
    <w:rsid w:val="00D92A29"/>
    <w:rsid w:val="00D9393F"/>
    <w:rsid w:val="00D940AE"/>
    <w:rsid w:val="00D948C5"/>
    <w:rsid w:val="00D9532C"/>
    <w:rsid w:val="00D959D2"/>
    <w:rsid w:val="00D977C1"/>
    <w:rsid w:val="00D97D17"/>
    <w:rsid w:val="00DA1191"/>
    <w:rsid w:val="00DA1B85"/>
    <w:rsid w:val="00DA2126"/>
    <w:rsid w:val="00DA2429"/>
    <w:rsid w:val="00DA2CBB"/>
    <w:rsid w:val="00DA31D6"/>
    <w:rsid w:val="00DA3735"/>
    <w:rsid w:val="00DA3A23"/>
    <w:rsid w:val="00DA5D1C"/>
    <w:rsid w:val="00DA5EDB"/>
    <w:rsid w:val="00DA6AA1"/>
    <w:rsid w:val="00DA6C29"/>
    <w:rsid w:val="00DA73BA"/>
    <w:rsid w:val="00DA7424"/>
    <w:rsid w:val="00DB0A21"/>
    <w:rsid w:val="00DB0FD9"/>
    <w:rsid w:val="00DB1E8C"/>
    <w:rsid w:val="00DB36BA"/>
    <w:rsid w:val="00DB4422"/>
    <w:rsid w:val="00DB59F1"/>
    <w:rsid w:val="00DB66CF"/>
    <w:rsid w:val="00DB6A1A"/>
    <w:rsid w:val="00DB7B03"/>
    <w:rsid w:val="00DC1277"/>
    <w:rsid w:val="00DC345C"/>
    <w:rsid w:val="00DC444D"/>
    <w:rsid w:val="00DC4D15"/>
    <w:rsid w:val="00DC753F"/>
    <w:rsid w:val="00DC783D"/>
    <w:rsid w:val="00DD043C"/>
    <w:rsid w:val="00DD0DD8"/>
    <w:rsid w:val="00DD2D60"/>
    <w:rsid w:val="00DD42D2"/>
    <w:rsid w:val="00DD53C7"/>
    <w:rsid w:val="00DD652E"/>
    <w:rsid w:val="00DD6F18"/>
    <w:rsid w:val="00DE19EE"/>
    <w:rsid w:val="00DE1CBD"/>
    <w:rsid w:val="00DE2FC6"/>
    <w:rsid w:val="00DE4475"/>
    <w:rsid w:val="00DE7D26"/>
    <w:rsid w:val="00DF0256"/>
    <w:rsid w:val="00DF06A3"/>
    <w:rsid w:val="00DF0FB8"/>
    <w:rsid w:val="00DF11BE"/>
    <w:rsid w:val="00DF2192"/>
    <w:rsid w:val="00DF3698"/>
    <w:rsid w:val="00DF382F"/>
    <w:rsid w:val="00DF455D"/>
    <w:rsid w:val="00DF49C1"/>
    <w:rsid w:val="00DF4C42"/>
    <w:rsid w:val="00DF53D1"/>
    <w:rsid w:val="00DF656D"/>
    <w:rsid w:val="00DF67CB"/>
    <w:rsid w:val="00DF6EBA"/>
    <w:rsid w:val="00DF78E1"/>
    <w:rsid w:val="00DF79DD"/>
    <w:rsid w:val="00E002E6"/>
    <w:rsid w:val="00E01A01"/>
    <w:rsid w:val="00E0349C"/>
    <w:rsid w:val="00E0382F"/>
    <w:rsid w:val="00E03ADE"/>
    <w:rsid w:val="00E03D1A"/>
    <w:rsid w:val="00E03E55"/>
    <w:rsid w:val="00E0424F"/>
    <w:rsid w:val="00E043BC"/>
    <w:rsid w:val="00E05179"/>
    <w:rsid w:val="00E06215"/>
    <w:rsid w:val="00E06334"/>
    <w:rsid w:val="00E07610"/>
    <w:rsid w:val="00E079A8"/>
    <w:rsid w:val="00E106CA"/>
    <w:rsid w:val="00E10E09"/>
    <w:rsid w:val="00E12424"/>
    <w:rsid w:val="00E12783"/>
    <w:rsid w:val="00E13979"/>
    <w:rsid w:val="00E14BB8"/>
    <w:rsid w:val="00E14C1A"/>
    <w:rsid w:val="00E2023E"/>
    <w:rsid w:val="00E20573"/>
    <w:rsid w:val="00E224A6"/>
    <w:rsid w:val="00E2556C"/>
    <w:rsid w:val="00E26865"/>
    <w:rsid w:val="00E27D6D"/>
    <w:rsid w:val="00E3006B"/>
    <w:rsid w:val="00E31C78"/>
    <w:rsid w:val="00E31F31"/>
    <w:rsid w:val="00E33485"/>
    <w:rsid w:val="00E35BEB"/>
    <w:rsid w:val="00E36105"/>
    <w:rsid w:val="00E3751D"/>
    <w:rsid w:val="00E416E8"/>
    <w:rsid w:val="00E41819"/>
    <w:rsid w:val="00E418A1"/>
    <w:rsid w:val="00E41F8A"/>
    <w:rsid w:val="00E42AAD"/>
    <w:rsid w:val="00E432BC"/>
    <w:rsid w:val="00E44C5E"/>
    <w:rsid w:val="00E45928"/>
    <w:rsid w:val="00E45CCF"/>
    <w:rsid w:val="00E47BBE"/>
    <w:rsid w:val="00E50293"/>
    <w:rsid w:val="00E50D7E"/>
    <w:rsid w:val="00E51E97"/>
    <w:rsid w:val="00E52FDC"/>
    <w:rsid w:val="00E53825"/>
    <w:rsid w:val="00E55542"/>
    <w:rsid w:val="00E560DA"/>
    <w:rsid w:val="00E566B2"/>
    <w:rsid w:val="00E57847"/>
    <w:rsid w:val="00E60055"/>
    <w:rsid w:val="00E6061F"/>
    <w:rsid w:val="00E611E5"/>
    <w:rsid w:val="00E619B6"/>
    <w:rsid w:val="00E61B27"/>
    <w:rsid w:val="00E6309F"/>
    <w:rsid w:val="00E638C3"/>
    <w:rsid w:val="00E63ECC"/>
    <w:rsid w:val="00E66359"/>
    <w:rsid w:val="00E665D3"/>
    <w:rsid w:val="00E727FA"/>
    <w:rsid w:val="00E733BD"/>
    <w:rsid w:val="00E73C79"/>
    <w:rsid w:val="00E73DAB"/>
    <w:rsid w:val="00E7447E"/>
    <w:rsid w:val="00E76830"/>
    <w:rsid w:val="00E76FEB"/>
    <w:rsid w:val="00E7757E"/>
    <w:rsid w:val="00E77654"/>
    <w:rsid w:val="00E8058E"/>
    <w:rsid w:val="00E8166A"/>
    <w:rsid w:val="00E81AB4"/>
    <w:rsid w:val="00E81B24"/>
    <w:rsid w:val="00E81B81"/>
    <w:rsid w:val="00E8226A"/>
    <w:rsid w:val="00E82286"/>
    <w:rsid w:val="00E829F1"/>
    <w:rsid w:val="00E82CC5"/>
    <w:rsid w:val="00E835A4"/>
    <w:rsid w:val="00E838CB"/>
    <w:rsid w:val="00E847AC"/>
    <w:rsid w:val="00E857DF"/>
    <w:rsid w:val="00E86521"/>
    <w:rsid w:val="00E8746E"/>
    <w:rsid w:val="00E90099"/>
    <w:rsid w:val="00E91F18"/>
    <w:rsid w:val="00E92FD0"/>
    <w:rsid w:val="00E952EE"/>
    <w:rsid w:val="00E95927"/>
    <w:rsid w:val="00E95F34"/>
    <w:rsid w:val="00E97764"/>
    <w:rsid w:val="00E978F7"/>
    <w:rsid w:val="00E97C78"/>
    <w:rsid w:val="00EA1B85"/>
    <w:rsid w:val="00EA2019"/>
    <w:rsid w:val="00EA2B21"/>
    <w:rsid w:val="00EA327C"/>
    <w:rsid w:val="00EA3D48"/>
    <w:rsid w:val="00EA581D"/>
    <w:rsid w:val="00EA63B5"/>
    <w:rsid w:val="00EA6565"/>
    <w:rsid w:val="00EA6D6A"/>
    <w:rsid w:val="00EA7AFB"/>
    <w:rsid w:val="00EB00CC"/>
    <w:rsid w:val="00EB112D"/>
    <w:rsid w:val="00EB1932"/>
    <w:rsid w:val="00EB29A8"/>
    <w:rsid w:val="00EB2DE9"/>
    <w:rsid w:val="00EB3AC8"/>
    <w:rsid w:val="00EB455F"/>
    <w:rsid w:val="00EB47DE"/>
    <w:rsid w:val="00EB56FF"/>
    <w:rsid w:val="00EB6C89"/>
    <w:rsid w:val="00EB770F"/>
    <w:rsid w:val="00EC0FBA"/>
    <w:rsid w:val="00EC1321"/>
    <w:rsid w:val="00EC21A2"/>
    <w:rsid w:val="00EC5671"/>
    <w:rsid w:val="00EC631E"/>
    <w:rsid w:val="00EC6967"/>
    <w:rsid w:val="00EC69B8"/>
    <w:rsid w:val="00EC6C4A"/>
    <w:rsid w:val="00ED04A2"/>
    <w:rsid w:val="00ED1A4B"/>
    <w:rsid w:val="00ED1AF9"/>
    <w:rsid w:val="00ED24B6"/>
    <w:rsid w:val="00ED2701"/>
    <w:rsid w:val="00ED27E0"/>
    <w:rsid w:val="00ED2EB0"/>
    <w:rsid w:val="00ED3ED1"/>
    <w:rsid w:val="00ED482B"/>
    <w:rsid w:val="00ED48CC"/>
    <w:rsid w:val="00ED4F8E"/>
    <w:rsid w:val="00ED5853"/>
    <w:rsid w:val="00ED5B1B"/>
    <w:rsid w:val="00ED6A34"/>
    <w:rsid w:val="00ED791E"/>
    <w:rsid w:val="00EE1718"/>
    <w:rsid w:val="00EE1939"/>
    <w:rsid w:val="00EE2590"/>
    <w:rsid w:val="00EE281D"/>
    <w:rsid w:val="00EE29A9"/>
    <w:rsid w:val="00EE450D"/>
    <w:rsid w:val="00EE53D4"/>
    <w:rsid w:val="00EE56DF"/>
    <w:rsid w:val="00EE5753"/>
    <w:rsid w:val="00EE7071"/>
    <w:rsid w:val="00EE7466"/>
    <w:rsid w:val="00EF009D"/>
    <w:rsid w:val="00EF08C1"/>
    <w:rsid w:val="00EF0930"/>
    <w:rsid w:val="00EF11DF"/>
    <w:rsid w:val="00EF13F8"/>
    <w:rsid w:val="00EF169E"/>
    <w:rsid w:val="00EF2630"/>
    <w:rsid w:val="00EF30A5"/>
    <w:rsid w:val="00EF3450"/>
    <w:rsid w:val="00EF36EA"/>
    <w:rsid w:val="00EF3CF1"/>
    <w:rsid w:val="00EF3D4F"/>
    <w:rsid w:val="00EF4FAA"/>
    <w:rsid w:val="00EF6A78"/>
    <w:rsid w:val="00EF6CEE"/>
    <w:rsid w:val="00EF771C"/>
    <w:rsid w:val="00EF7F5B"/>
    <w:rsid w:val="00F004B2"/>
    <w:rsid w:val="00F0144C"/>
    <w:rsid w:val="00F0145D"/>
    <w:rsid w:val="00F01FE2"/>
    <w:rsid w:val="00F0283C"/>
    <w:rsid w:val="00F0400F"/>
    <w:rsid w:val="00F07138"/>
    <w:rsid w:val="00F11351"/>
    <w:rsid w:val="00F11EFD"/>
    <w:rsid w:val="00F12244"/>
    <w:rsid w:val="00F12992"/>
    <w:rsid w:val="00F12B92"/>
    <w:rsid w:val="00F1303F"/>
    <w:rsid w:val="00F13D61"/>
    <w:rsid w:val="00F16C6E"/>
    <w:rsid w:val="00F17760"/>
    <w:rsid w:val="00F17CD8"/>
    <w:rsid w:val="00F17F86"/>
    <w:rsid w:val="00F20283"/>
    <w:rsid w:val="00F2078B"/>
    <w:rsid w:val="00F21D10"/>
    <w:rsid w:val="00F230FF"/>
    <w:rsid w:val="00F2318F"/>
    <w:rsid w:val="00F23C0F"/>
    <w:rsid w:val="00F23CDB"/>
    <w:rsid w:val="00F24CEF"/>
    <w:rsid w:val="00F24EF0"/>
    <w:rsid w:val="00F252B3"/>
    <w:rsid w:val="00F26CBD"/>
    <w:rsid w:val="00F27023"/>
    <w:rsid w:val="00F274E6"/>
    <w:rsid w:val="00F31499"/>
    <w:rsid w:val="00F31D15"/>
    <w:rsid w:val="00F3270F"/>
    <w:rsid w:val="00F32893"/>
    <w:rsid w:val="00F32AC8"/>
    <w:rsid w:val="00F32BED"/>
    <w:rsid w:val="00F32F59"/>
    <w:rsid w:val="00F32FFF"/>
    <w:rsid w:val="00F34AD9"/>
    <w:rsid w:val="00F34B6C"/>
    <w:rsid w:val="00F362BA"/>
    <w:rsid w:val="00F36AEA"/>
    <w:rsid w:val="00F40495"/>
    <w:rsid w:val="00F40561"/>
    <w:rsid w:val="00F40BDB"/>
    <w:rsid w:val="00F41C06"/>
    <w:rsid w:val="00F442CD"/>
    <w:rsid w:val="00F44AB6"/>
    <w:rsid w:val="00F44FC4"/>
    <w:rsid w:val="00F46377"/>
    <w:rsid w:val="00F47052"/>
    <w:rsid w:val="00F47241"/>
    <w:rsid w:val="00F47A75"/>
    <w:rsid w:val="00F50316"/>
    <w:rsid w:val="00F50584"/>
    <w:rsid w:val="00F51277"/>
    <w:rsid w:val="00F523C7"/>
    <w:rsid w:val="00F5243A"/>
    <w:rsid w:val="00F537A9"/>
    <w:rsid w:val="00F53863"/>
    <w:rsid w:val="00F54758"/>
    <w:rsid w:val="00F548D7"/>
    <w:rsid w:val="00F550E6"/>
    <w:rsid w:val="00F551CF"/>
    <w:rsid w:val="00F55A02"/>
    <w:rsid w:val="00F5611D"/>
    <w:rsid w:val="00F616F3"/>
    <w:rsid w:val="00F618EC"/>
    <w:rsid w:val="00F62028"/>
    <w:rsid w:val="00F63F66"/>
    <w:rsid w:val="00F63FA4"/>
    <w:rsid w:val="00F643A9"/>
    <w:rsid w:val="00F64B3B"/>
    <w:rsid w:val="00F64CBD"/>
    <w:rsid w:val="00F64D42"/>
    <w:rsid w:val="00F6524F"/>
    <w:rsid w:val="00F6653F"/>
    <w:rsid w:val="00F67CB0"/>
    <w:rsid w:val="00F70DB6"/>
    <w:rsid w:val="00F710C7"/>
    <w:rsid w:val="00F71609"/>
    <w:rsid w:val="00F72036"/>
    <w:rsid w:val="00F73035"/>
    <w:rsid w:val="00F7402D"/>
    <w:rsid w:val="00F75067"/>
    <w:rsid w:val="00F75DBE"/>
    <w:rsid w:val="00F762C6"/>
    <w:rsid w:val="00F76C52"/>
    <w:rsid w:val="00F77937"/>
    <w:rsid w:val="00F77C04"/>
    <w:rsid w:val="00F77E01"/>
    <w:rsid w:val="00F81F62"/>
    <w:rsid w:val="00F82458"/>
    <w:rsid w:val="00F82883"/>
    <w:rsid w:val="00F831C8"/>
    <w:rsid w:val="00F83413"/>
    <w:rsid w:val="00F8605A"/>
    <w:rsid w:val="00F86A8C"/>
    <w:rsid w:val="00F86B63"/>
    <w:rsid w:val="00F86D8D"/>
    <w:rsid w:val="00F874F5"/>
    <w:rsid w:val="00F876B4"/>
    <w:rsid w:val="00F902E4"/>
    <w:rsid w:val="00F91519"/>
    <w:rsid w:val="00F93927"/>
    <w:rsid w:val="00F947B3"/>
    <w:rsid w:val="00F94974"/>
    <w:rsid w:val="00F956F3"/>
    <w:rsid w:val="00F95AA6"/>
    <w:rsid w:val="00F968D5"/>
    <w:rsid w:val="00FA1C2B"/>
    <w:rsid w:val="00FA2467"/>
    <w:rsid w:val="00FA35B1"/>
    <w:rsid w:val="00FA4676"/>
    <w:rsid w:val="00FA7560"/>
    <w:rsid w:val="00FA7BD6"/>
    <w:rsid w:val="00FB0726"/>
    <w:rsid w:val="00FB0810"/>
    <w:rsid w:val="00FB163D"/>
    <w:rsid w:val="00FB1BE1"/>
    <w:rsid w:val="00FB3118"/>
    <w:rsid w:val="00FB4B21"/>
    <w:rsid w:val="00FC0146"/>
    <w:rsid w:val="00FC01E4"/>
    <w:rsid w:val="00FC05A8"/>
    <w:rsid w:val="00FC0C0E"/>
    <w:rsid w:val="00FC0FCA"/>
    <w:rsid w:val="00FC1870"/>
    <w:rsid w:val="00FC1F3D"/>
    <w:rsid w:val="00FC2223"/>
    <w:rsid w:val="00FC3BF7"/>
    <w:rsid w:val="00FC3C8E"/>
    <w:rsid w:val="00FC41BD"/>
    <w:rsid w:val="00FC48D1"/>
    <w:rsid w:val="00FC5D7E"/>
    <w:rsid w:val="00FC63D1"/>
    <w:rsid w:val="00FC6401"/>
    <w:rsid w:val="00FC6A01"/>
    <w:rsid w:val="00FC6A49"/>
    <w:rsid w:val="00FC6DA7"/>
    <w:rsid w:val="00FC6F23"/>
    <w:rsid w:val="00FC7869"/>
    <w:rsid w:val="00FD17BB"/>
    <w:rsid w:val="00FD3682"/>
    <w:rsid w:val="00FD4508"/>
    <w:rsid w:val="00FD4DE0"/>
    <w:rsid w:val="00FD4F48"/>
    <w:rsid w:val="00FD4FC4"/>
    <w:rsid w:val="00FD7885"/>
    <w:rsid w:val="00FD7D48"/>
    <w:rsid w:val="00FD7F2F"/>
    <w:rsid w:val="00FE0352"/>
    <w:rsid w:val="00FE07BD"/>
    <w:rsid w:val="00FE0C3F"/>
    <w:rsid w:val="00FE158B"/>
    <w:rsid w:val="00FE166E"/>
    <w:rsid w:val="00FE2D82"/>
    <w:rsid w:val="00FE4427"/>
    <w:rsid w:val="00FE48EE"/>
    <w:rsid w:val="00FE4936"/>
    <w:rsid w:val="00FE4D5A"/>
    <w:rsid w:val="00FE69F5"/>
    <w:rsid w:val="00FE7252"/>
    <w:rsid w:val="00FE7B65"/>
    <w:rsid w:val="00FE7DD0"/>
    <w:rsid w:val="00FF399C"/>
    <w:rsid w:val="00FF4D13"/>
    <w:rsid w:val="00FF558B"/>
    <w:rsid w:val="00FF600F"/>
    <w:rsid w:val="00FF6011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ECA86D"/>
  <w15:docId w15:val="{0EE0910F-843F-0F4B-8899-701FBB6F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85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3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4B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B85"/>
    <w:rPr>
      <w:rFonts w:ascii="Arial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B4B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4B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B85"/>
    <w:rPr>
      <w:rFonts w:ascii="Arial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2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2E6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B51D5D"/>
  </w:style>
  <w:style w:type="character" w:customStyle="1" w:styleId="Ttulo2Car">
    <w:name w:val="Título 2 Car"/>
    <w:basedOn w:val="Fuentedeprrafopredeter"/>
    <w:link w:val="Ttulo2"/>
    <w:uiPriority w:val="9"/>
    <w:rsid w:val="006A3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6A3C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6A3C3C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6A3C3C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6A3C3C"/>
    <w:rPr>
      <w:rFonts w:ascii="Arial" w:hAnsi="Arial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A3C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3C3C"/>
    <w:rPr>
      <w:rFonts w:ascii="Arial" w:hAnsi="Arial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3C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3C3C"/>
    <w:rPr>
      <w:rFonts w:ascii="Arial" w:hAnsi="Arial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3C3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3C3C"/>
    <w:rPr>
      <w:rFonts w:ascii="Arial" w:hAnsi="Arial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3C3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02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2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225"/>
    <w:rPr>
      <w:rFonts w:ascii="Arial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2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225"/>
    <w:rPr>
      <w:rFonts w:ascii="Arial" w:hAnsi="Arial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F9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F3698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7C01-E341-42AD-BFEA-39A7D677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CERVANTES LAING RODRIGO</cp:lastModifiedBy>
  <cp:revision>2</cp:revision>
  <cp:lastPrinted>2018-10-09T18:19:00Z</cp:lastPrinted>
  <dcterms:created xsi:type="dcterms:W3CDTF">2018-10-09T21:45:00Z</dcterms:created>
  <dcterms:modified xsi:type="dcterms:W3CDTF">2018-10-09T21:45:00Z</dcterms:modified>
</cp:coreProperties>
</file>