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CD213" w14:textId="77777777" w:rsidR="009E6642" w:rsidRPr="00F80FB6" w:rsidRDefault="009E6642" w:rsidP="009E6642">
      <w:pPr>
        <w:rPr>
          <w:rFonts w:ascii="Arial Black" w:eastAsia="Calibri" w:hAnsi="Arial Black" w:cs="Times New Roman"/>
          <w:noProof/>
          <w:sz w:val="28"/>
          <w:szCs w:val="28"/>
          <w:lang w:eastAsia="es-MX"/>
        </w:rPr>
      </w:pPr>
      <w:r w:rsidRPr="00F80FB6">
        <w:rPr>
          <w:rFonts w:ascii="Arial Black" w:eastAsia="Calibri" w:hAnsi="Arial Black" w:cs="Times New Roman"/>
          <w:noProof/>
          <w:szCs w:val="24"/>
          <w:lang w:eastAsia="es-MX"/>
        </w:rPr>
        <mc:AlternateContent>
          <mc:Choice Requires="wps">
            <w:drawing>
              <wp:anchor distT="0" distB="0" distL="114300" distR="114300" simplePos="0" relativeHeight="251761664" behindDoc="0" locked="0" layoutInCell="1" allowOverlap="1" wp14:anchorId="242A663F" wp14:editId="09A13E48">
                <wp:simplePos x="0" y="0"/>
                <wp:positionH relativeFrom="margin">
                  <wp:posOffset>4596493</wp:posOffset>
                </wp:positionH>
                <wp:positionV relativeFrom="paragraph">
                  <wp:posOffset>-75565</wp:posOffset>
                </wp:positionV>
                <wp:extent cx="1634490" cy="310515"/>
                <wp:effectExtent l="0" t="0" r="99060" b="89535"/>
                <wp:wrapNone/>
                <wp:docPr id="8" name="Rectángulo redondead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4490" cy="310515"/>
                        </a:xfrm>
                        <a:prstGeom prst="roundRect">
                          <a:avLst>
                            <a:gd name="adj" fmla="val 16667"/>
                          </a:avLst>
                        </a:prstGeom>
                        <a:solidFill>
                          <a:srgbClr val="993366"/>
                        </a:solidFill>
                        <a:ln w="9525">
                          <a:solidFill>
                            <a:srgbClr val="FF00FF"/>
                          </a:solidFill>
                          <a:round/>
                          <a:headEnd/>
                          <a:tailEnd/>
                        </a:ln>
                        <a:effectLst>
                          <a:outerShdw dist="107763" dir="2700000" algn="ctr" rotWithShape="0">
                            <a:srgbClr val="808080">
                              <a:alpha val="50000"/>
                            </a:srgbClr>
                          </a:outerShdw>
                        </a:effectLst>
                      </wps:spPr>
                      <wps:txbx>
                        <w:txbxContent>
                          <w:p w14:paraId="1B59B72F" w14:textId="77777777" w:rsidR="009E6642" w:rsidRPr="00791F7D" w:rsidRDefault="009E6642" w:rsidP="009E6642">
                            <w:pPr>
                              <w:jc w:val="center"/>
                              <w:rPr>
                                <w:b/>
                                <w:color w:val="FFFFFF"/>
                                <w:sz w:val="30"/>
                                <w:szCs w:val="30"/>
                              </w:rPr>
                            </w:pPr>
                            <w:r>
                              <w:rPr>
                                <w:b/>
                                <w:color w:val="FFFFFF"/>
                                <w:sz w:val="30"/>
                                <w:szCs w:val="30"/>
                              </w:rPr>
                              <w:t>EN PROCESO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2A663F" id="Rectángulo redondeado 8" o:spid="_x0000_s1026" style="position:absolute;left:0;text-align:left;margin-left:361.95pt;margin-top:-5.95pt;width:128.7pt;height:24.45pt;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" fillcolor="#936" strokecolor="fuchsia">
                <v:shadow on="t" opacity=".5" offset="6pt,6pt"/>
                <v:textbox>
                  <w:txbxContent>
                    <w:p w14:paraId="1B59B72F" w14:textId="77777777" w:rsidR="009E6642" w:rsidRPr="00791F7D" w:rsidRDefault="009E6642" w:rsidP="009E6642">
                      <w:pPr>
                        <w:jc w:val="center"/>
                        <w:rPr>
                          <w:b/>
                          <w:color w:val="FFFFFF"/>
                          <w:sz w:val="30"/>
                          <w:szCs w:val="30"/>
                        </w:rPr>
                      </w:pPr>
                      <w:r>
                        <w:rPr>
                          <w:b/>
                          <w:color w:val="FFFFFF"/>
                          <w:sz w:val="30"/>
                          <w:szCs w:val="30"/>
                        </w:rPr>
                        <w:t>EN PROCESO</w:t>
                      </w:r>
                    </w:p>
                  </w:txbxContent>
                </v:textbox>
                <w10:wrap anchorx="margin"/>
              </v:roundrect>
            </w:pict>
          </mc:Fallback>
        </mc:AlternateContent>
      </w:r>
      <w:r w:rsidRPr="00F80FB6">
        <w:rPr>
          <w:rFonts w:ascii="Arial Black" w:eastAsia="Calibri" w:hAnsi="Arial Black" w:cs="Times New Roman"/>
          <w:noProof/>
          <w:szCs w:val="24"/>
          <w:lang w:eastAsia="es-MX"/>
        </w:rPr>
        <w:t xml:space="preserve">Sustitución excepcional de materiales </w:t>
      </w:r>
    </w:p>
    <w:p w14:paraId="6073C4FE" w14:textId="77777777" w:rsidR="009E6642" w:rsidRPr="00F80FB6" w:rsidRDefault="009E6642" w:rsidP="009E6642">
      <w:pPr>
        <w:rPr>
          <w:rFonts w:ascii="Arial Black" w:eastAsia="Calibri" w:hAnsi="Arial Black" w:cs="Times New Roman"/>
          <w:noProof/>
          <w:sz w:val="28"/>
          <w:szCs w:val="28"/>
          <w:lang w:eastAsia="es-MX"/>
        </w:rPr>
      </w:pPr>
    </w:p>
    <w:p w14:paraId="545936EA" w14:textId="77777777" w:rsidR="009E6642" w:rsidRPr="00F80FB6" w:rsidRDefault="009E6642" w:rsidP="009E6642">
      <w:pPr>
        <w:rPr>
          <w:rFonts w:eastAsia="Calibri" w:cs="Times New Roman"/>
          <w:spacing w:val="-2"/>
          <w:szCs w:val="24"/>
        </w:rPr>
      </w:pPr>
      <w:r w:rsidRPr="00F80FB6">
        <w:rPr>
          <w:rFonts w:eastAsia="Calibri" w:cs="Times New Roman"/>
          <w:spacing w:val="-2"/>
          <w:szCs w:val="24"/>
        </w:rPr>
        <w:t xml:space="preserve">En la tercera sesión ordinaria (27 de marzo), se generó el compromiso de analizar el contenido de la sentencia identificada con la clave </w:t>
      </w:r>
      <w:proofErr w:type="spellStart"/>
      <w:r w:rsidRPr="00F80FB6">
        <w:rPr>
          <w:rFonts w:eastAsia="Calibri" w:cs="Times New Roman"/>
          <w:spacing w:val="-2"/>
          <w:szCs w:val="24"/>
        </w:rPr>
        <w:t>SUP</w:t>
      </w:r>
      <w:proofErr w:type="spellEnd"/>
      <w:r w:rsidRPr="00F80FB6">
        <w:rPr>
          <w:rFonts w:eastAsia="Calibri" w:cs="Times New Roman"/>
          <w:spacing w:val="-2"/>
          <w:szCs w:val="24"/>
        </w:rPr>
        <w:t>-RAP-0026/2018, emitida por la Sala Superior del Tribunal Electoral del Poder Judicial de la Federación, así como los casos antecedentes del que dio origen a dicho fallo, para identificar alternativas de solución y determinar la más adecuada.</w:t>
      </w:r>
    </w:p>
    <w:p w14:paraId="7D9C8566" w14:textId="77777777" w:rsidR="009E6642" w:rsidRPr="00F80FB6" w:rsidRDefault="009E6642" w:rsidP="009E6642">
      <w:pPr>
        <w:rPr>
          <w:rFonts w:eastAsia="Calibri" w:cs="Times New Roman"/>
          <w:szCs w:val="24"/>
        </w:rPr>
      </w:pPr>
    </w:p>
    <w:p w14:paraId="78B68473" w14:textId="77777777" w:rsidR="009E6642" w:rsidRPr="00F80FB6" w:rsidRDefault="009E6642" w:rsidP="009E6642">
      <w:r w:rsidRPr="00F80FB6">
        <w:rPr>
          <w:rFonts w:eastAsia="Calibri" w:cs="Times New Roman"/>
          <w:szCs w:val="24"/>
        </w:rPr>
        <w:t xml:space="preserve">En la quinta sesión ordinaria (31 de mayo), se informó que el análisis de la posible emisión de lineamientos para la adecuación excepcional de órdenes de transmisión de promocionales, había quedado en suspenso hasta la resolución </w:t>
      </w:r>
      <w:r w:rsidRPr="00F80FB6">
        <w:t xml:space="preserve">de la Sala Superior respecto de las impugnaciones a dos solicitudes de sustitución que requirió la Dirección Ejecutiva de Prerrogativas y Partidos Políticos, a fin de contar con mayores elementos para el análisis en conjunto de la sentencia </w:t>
      </w:r>
      <w:proofErr w:type="spellStart"/>
      <w:r w:rsidRPr="00F80FB6">
        <w:t>SUP</w:t>
      </w:r>
      <w:proofErr w:type="spellEnd"/>
      <w:r w:rsidRPr="00F80FB6">
        <w:t>-RAP-0026/2018 y la de los asuntos referidos.</w:t>
      </w:r>
    </w:p>
    <w:p w14:paraId="0D042D49" w14:textId="77777777" w:rsidR="009E6642" w:rsidRPr="00F80FB6" w:rsidRDefault="009E6642" w:rsidP="009E6642"/>
    <w:p w14:paraId="42D6F568" w14:textId="77777777" w:rsidR="003232B8" w:rsidRPr="00F80FB6" w:rsidRDefault="009E6642" w:rsidP="003232B8">
      <w:r w:rsidRPr="00F80FB6">
        <w:rPr>
          <w:rFonts w:eastAsia="Calibri" w:cs="Times New Roman"/>
          <w:szCs w:val="24"/>
        </w:rPr>
        <w:t xml:space="preserve">En la sexta sesión ordinaria </w:t>
      </w:r>
      <w:r w:rsidRPr="00F80FB6">
        <w:t xml:space="preserve">(21 de junio) </w:t>
      </w:r>
      <w:r w:rsidRPr="00F80FB6">
        <w:rPr>
          <w:rFonts w:eastAsia="Calibri" w:cs="Times New Roman"/>
          <w:szCs w:val="24"/>
        </w:rPr>
        <w:t xml:space="preserve">se informó que </w:t>
      </w:r>
      <w:r w:rsidRPr="00F80FB6">
        <w:t xml:space="preserve">las impugnaciones relacionadas con este tema, bajo los expedientes </w:t>
      </w:r>
      <w:proofErr w:type="spellStart"/>
      <w:r w:rsidRPr="00F80FB6">
        <w:t>SUP</w:t>
      </w:r>
      <w:proofErr w:type="spellEnd"/>
      <w:r w:rsidRPr="00F80FB6">
        <w:t xml:space="preserve">-RAP-142/2018 y </w:t>
      </w:r>
      <w:proofErr w:type="spellStart"/>
      <w:r w:rsidRPr="00F80FB6">
        <w:t>SUP</w:t>
      </w:r>
      <w:proofErr w:type="spellEnd"/>
      <w:r w:rsidRPr="00F80FB6">
        <w:t xml:space="preserve">-RAP-143/2018, habían sido desechadas por la Sala </w:t>
      </w:r>
      <w:r w:rsidR="003232B8" w:rsidRPr="00F80FB6">
        <w:t>Superior del Tribunal Electoral, en virtud de que los concesionarios involucrados ejecutaron los actos solicitados por la Dirección Ejecutiva de Prerrogativas y Partidos Políticos, lo que derivó en que los litigios quedaran sin materia.</w:t>
      </w:r>
    </w:p>
    <w:p w14:paraId="4B916E86" w14:textId="77777777" w:rsidR="003232B8" w:rsidRPr="00F80FB6" w:rsidRDefault="003232B8" w:rsidP="003232B8"/>
    <w:p w14:paraId="744A0695" w14:textId="2549D90E" w:rsidR="009E6642" w:rsidRPr="00F80FB6" w:rsidRDefault="003232B8" w:rsidP="003232B8">
      <w:r w:rsidRPr="00F80FB6">
        <w:t>En consecuencia, la Dirección Ejecutiva continúa realizando el análisis de la posible emisión de lineamientos, que se presentará en fecha próxima.</w:t>
      </w:r>
    </w:p>
    <w:p w14:paraId="56EB83C1" w14:textId="2FC6CA45" w:rsidR="009E6642" w:rsidRPr="00F80FB6" w:rsidRDefault="009E6642" w:rsidP="009E6642">
      <w:pPr>
        <w:rPr>
          <w:rFonts w:eastAsia="Calibri" w:cs="Times New Roman"/>
          <w:szCs w:val="24"/>
        </w:rPr>
      </w:pPr>
    </w:p>
    <w:p w14:paraId="784A790D" w14:textId="77777777" w:rsidR="009E6642" w:rsidRPr="00F80FB6" w:rsidRDefault="009E6642" w:rsidP="009E6642">
      <w:pPr>
        <w:rPr>
          <w:rFonts w:eastAsia="Calibri" w:cs="Times New Roman"/>
          <w:szCs w:val="24"/>
        </w:rPr>
      </w:pPr>
    </w:p>
    <w:p w14:paraId="7AB03ADC" w14:textId="0E962008" w:rsidR="008C7FAB" w:rsidRPr="00F80FB6" w:rsidRDefault="008C7FAB" w:rsidP="005665A3">
      <w:pPr>
        <w:rPr>
          <w:rFonts w:ascii="Arial Black" w:eastAsia="Calibri" w:hAnsi="Arial Black" w:cs="Times New Roman"/>
          <w:noProof/>
          <w:szCs w:val="24"/>
          <w:lang w:eastAsia="es-MX"/>
        </w:rPr>
      </w:pPr>
      <w:r w:rsidRPr="00F80FB6">
        <w:rPr>
          <w:rFonts w:ascii="Arial Black" w:eastAsia="Calibri" w:hAnsi="Arial Black" w:cs="Times New Roman"/>
          <w:noProof/>
          <w:szCs w:val="24"/>
          <w:lang w:eastAsia="es-MX"/>
        </w:rPr>
        <mc:AlternateContent>
          <mc:Choice Requires="wps">
            <w:drawing>
              <wp:anchor distT="0" distB="0" distL="114300" distR="114300" simplePos="0" relativeHeight="251747328" behindDoc="0" locked="0" layoutInCell="1" allowOverlap="1" wp14:anchorId="78EC361E" wp14:editId="18E51F6D">
                <wp:simplePos x="0" y="0"/>
                <wp:positionH relativeFrom="margin">
                  <wp:posOffset>4596493</wp:posOffset>
                </wp:positionH>
                <wp:positionV relativeFrom="paragraph">
                  <wp:posOffset>-75565</wp:posOffset>
                </wp:positionV>
                <wp:extent cx="1634490" cy="310515"/>
                <wp:effectExtent l="0" t="0" r="99060" b="89535"/>
                <wp:wrapNone/>
                <wp:docPr id="1" name="Rectángulo redondead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4490" cy="310515"/>
                        </a:xfrm>
                        <a:prstGeom prst="roundRect">
                          <a:avLst>
                            <a:gd name="adj" fmla="val 16667"/>
                          </a:avLst>
                        </a:prstGeom>
                        <a:solidFill>
                          <a:srgbClr val="993366"/>
                        </a:solidFill>
                        <a:ln w="9525">
                          <a:solidFill>
                            <a:srgbClr val="FF00FF"/>
                          </a:solidFill>
                          <a:round/>
                          <a:headEnd/>
                          <a:tailEnd/>
                        </a:ln>
                        <a:effectLst>
                          <a:outerShdw dist="107763" dir="2700000" algn="ctr" rotWithShape="0">
                            <a:srgbClr val="808080">
                              <a:alpha val="50000"/>
                            </a:srgbClr>
                          </a:outerShdw>
                        </a:effectLst>
                      </wps:spPr>
                      <wps:txbx>
                        <w:txbxContent>
                          <w:p w14:paraId="31BAF2F6" w14:textId="77777777" w:rsidR="008C7FAB" w:rsidRPr="00791F7D" w:rsidRDefault="008C7FAB" w:rsidP="008C7FAB">
                            <w:pPr>
                              <w:jc w:val="center"/>
                              <w:rPr>
                                <w:b/>
                                <w:color w:val="FFFFFF"/>
                                <w:sz w:val="30"/>
                                <w:szCs w:val="30"/>
                              </w:rPr>
                            </w:pPr>
                            <w:r>
                              <w:rPr>
                                <w:b/>
                                <w:color w:val="FFFFFF"/>
                                <w:sz w:val="30"/>
                                <w:szCs w:val="30"/>
                              </w:rPr>
                              <w:t>EN PROCESO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EC361E" id="Rectángulo redondeado 1" o:spid="_x0000_s1027" style="position:absolute;left:0;text-align:left;margin-left:361.95pt;margin-top:-5.95pt;width:128.7pt;height:24.45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" fillcolor="#936" strokecolor="fuchsia">
                <v:shadow on="t" opacity=".5" offset="6pt,6pt"/>
                <v:textbox>
                  <w:txbxContent>
                    <w:p w14:paraId="31BAF2F6" w14:textId="77777777" w:rsidR="008C7FAB" w:rsidRPr="00791F7D" w:rsidRDefault="008C7FAB" w:rsidP="008C7FAB">
                      <w:pPr>
                        <w:jc w:val="center"/>
                        <w:rPr>
                          <w:b/>
                          <w:color w:val="FFFFFF"/>
                          <w:sz w:val="30"/>
                          <w:szCs w:val="30"/>
                        </w:rPr>
                      </w:pPr>
                      <w:r>
                        <w:rPr>
                          <w:b/>
                          <w:color w:val="FFFFFF"/>
                          <w:sz w:val="30"/>
                          <w:szCs w:val="30"/>
                        </w:rPr>
                        <w:t>EN PROCESO</w:t>
                      </w:r>
                    </w:p>
                  </w:txbxContent>
                </v:textbox>
                <w10:wrap anchorx="margin"/>
              </v:roundrect>
            </w:pict>
          </mc:Fallback>
        </mc:AlternateContent>
      </w:r>
      <w:r w:rsidR="00E03F4F" w:rsidRPr="00F80FB6">
        <w:rPr>
          <w:rFonts w:ascii="Arial Black" w:eastAsia="Calibri" w:hAnsi="Arial Black" w:cs="Times New Roman"/>
          <w:noProof/>
          <w:szCs w:val="24"/>
          <w:lang w:eastAsia="es-MX"/>
        </w:rPr>
        <w:t>Transmisión del tercer debate</w:t>
      </w:r>
    </w:p>
    <w:p w14:paraId="55CF022E" w14:textId="77777777" w:rsidR="008C7FAB" w:rsidRPr="00F80FB6" w:rsidRDefault="008C7FAB" w:rsidP="005665A3">
      <w:pPr>
        <w:rPr>
          <w:rFonts w:ascii="Arial Black" w:eastAsia="Calibri" w:hAnsi="Arial Black" w:cs="Times New Roman"/>
          <w:noProof/>
          <w:szCs w:val="24"/>
          <w:lang w:eastAsia="es-MX"/>
        </w:rPr>
      </w:pPr>
    </w:p>
    <w:p w14:paraId="5C541AAE" w14:textId="52155D0C" w:rsidR="00BC085D" w:rsidRPr="00F80FB6" w:rsidRDefault="00E03F4F" w:rsidP="005665A3">
      <w:r w:rsidRPr="00F80FB6">
        <w:t>En la sexta sesión ordinaria se generó el compromiso de circular al Comité la respuesta de Televisa al requerimiento que se le efectuó ante el hecho de haber transmitido el tercer debate de los candidatos presidenciales en canal diverso al canal 2.</w:t>
      </w:r>
    </w:p>
    <w:p w14:paraId="4449D8C3" w14:textId="750B618B" w:rsidR="00E03F4F" w:rsidRPr="00F80FB6" w:rsidRDefault="00E03F4F" w:rsidP="005665A3"/>
    <w:p w14:paraId="50A9F766" w14:textId="4324892F" w:rsidR="00E03F4F" w:rsidRPr="00F80FB6" w:rsidRDefault="00E03F4F" w:rsidP="005665A3">
      <w:pPr>
        <w:rPr>
          <w:rFonts w:eastAsia="Calibri" w:cs="Times New Roman"/>
          <w:szCs w:val="24"/>
        </w:rPr>
      </w:pPr>
      <w:r w:rsidRPr="00F80FB6">
        <w:t>Al respecto,</w:t>
      </w:r>
      <w:r w:rsidR="006B0EDD" w:rsidRPr="00F80FB6">
        <w:t xml:space="preserve"> se continúa a la espera de la respuesta de la concesionaria. En cu</w:t>
      </w:r>
      <w:r w:rsidR="001D14AF" w:rsidRPr="00F80FB6">
        <w:t>a</w:t>
      </w:r>
      <w:r w:rsidR="006B0EDD" w:rsidRPr="00F80FB6">
        <w:t>nto se cuente con ella, se circulará a las y los integrantes del Comité.</w:t>
      </w:r>
    </w:p>
    <w:p w14:paraId="721F89E1" w14:textId="437D5AF3" w:rsidR="00CE2EB5" w:rsidRPr="00F80FB6" w:rsidRDefault="00CE2EB5" w:rsidP="005665A3">
      <w:pPr>
        <w:rPr>
          <w:rFonts w:eastAsia="Calibri" w:cs="Times New Roman"/>
          <w:szCs w:val="24"/>
        </w:rPr>
      </w:pPr>
    </w:p>
    <w:p w14:paraId="3B16E33C" w14:textId="77777777" w:rsidR="00BB43B1" w:rsidRPr="00F80FB6" w:rsidRDefault="00BB43B1" w:rsidP="005665A3">
      <w:pPr>
        <w:rPr>
          <w:rFonts w:eastAsia="Calibri" w:cs="Times New Roman"/>
          <w:szCs w:val="24"/>
        </w:rPr>
      </w:pPr>
    </w:p>
    <w:p w14:paraId="53D9E9AA" w14:textId="77777777" w:rsidR="00675013" w:rsidRPr="00F80FB6" w:rsidRDefault="00675013" w:rsidP="005665A3">
      <w:pPr>
        <w:rPr>
          <w:rFonts w:eastAsia="Calibri" w:cs="Times New Roman"/>
          <w:szCs w:val="24"/>
        </w:rPr>
      </w:pPr>
    </w:p>
    <w:p w14:paraId="7D53DC76" w14:textId="2C594C6F" w:rsidR="00640493" w:rsidRPr="00F80FB6" w:rsidRDefault="00640493" w:rsidP="005665A3">
      <w:pPr>
        <w:rPr>
          <w:rFonts w:ascii="Arial Black" w:eastAsia="Calibri" w:hAnsi="Arial Black" w:cs="Times New Roman"/>
          <w:noProof/>
          <w:szCs w:val="24"/>
          <w:lang w:eastAsia="es-MX"/>
        </w:rPr>
      </w:pPr>
      <w:r w:rsidRPr="00F80FB6">
        <w:rPr>
          <w:rFonts w:ascii="Arial Black" w:eastAsia="Calibri" w:hAnsi="Arial Black" w:cs="Times New Roman"/>
          <w:noProof/>
          <w:szCs w:val="24"/>
          <w:lang w:eastAsia="es-MX"/>
        </w:rPr>
        <mc:AlternateContent>
          <mc:Choice Requires="wps">
            <w:drawing>
              <wp:anchor distT="0" distB="0" distL="114300" distR="114300" simplePos="0" relativeHeight="251749376" behindDoc="0" locked="0" layoutInCell="1" allowOverlap="1" wp14:anchorId="52E74B84" wp14:editId="0E48F061">
                <wp:simplePos x="0" y="0"/>
                <wp:positionH relativeFrom="margin">
                  <wp:posOffset>4596493</wp:posOffset>
                </wp:positionH>
                <wp:positionV relativeFrom="paragraph">
                  <wp:posOffset>-75565</wp:posOffset>
                </wp:positionV>
                <wp:extent cx="1634490" cy="310515"/>
                <wp:effectExtent l="0" t="0" r="99060" b="89535"/>
                <wp:wrapNone/>
                <wp:docPr id="4" name="Rectángulo redondead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4490" cy="310515"/>
                        </a:xfrm>
                        <a:prstGeom prst="roundRect">
                          <a:avLst>
                            <a:gd name="adj" fmla="val 16667"/>
                          </a:avLst>
                        </a:prstGeom>
                        <a:solidFill>
                          <a:srgbClr val="993366"/>
                        </a:solidFill>
                        <a:ln w="9525">
                          <a:solidFill>
                            <a:srgbClr val="FF00FF"/>
                          </a:solidFill>
                          <a:round/>
                          <a:headEnd/>
                          <a:tailEnd/>
                        </a:ln>
                        <a:effectLst>
                          <a:outerShdw dist="107763" dir="2700000" algn="ctr" rotWithShape="0">
                            <a:srgbClr val="808080">
                              <a:alpha val="50000"/>
                            </a:srgbClr>
                          </a:outerShdw>
                        </a:effectLst>
                      </wps:spPr>
                      <wps:txbx>
                        <w:txbxContent>
                          <w:p w14:paraId="0445A445" w14:textId="6C600CD0" w:rsidR="00640493" w:rsidRPr="00791F7D" w:rsidRDefault="00F80FB6" w:rsidP="00640493">
                            <w:pPr>
                              <w:jc w:val="center"/>
                              <w:rPr>
                                <w:b/>
                                <w:color w:val="FFFFFF"/>
                                <w:sz w:val="30"/>
                                <w:szCs w:val="30"/>
                              </w:rPr>
                            </w:pPr>
                            <w:r>
                              <w:rPr>
                                <w:b/>
                                <w:color w:val="FFFFFF"/>
                                <w:sz w:val="30"/>
                                <w:szCs w:val="30"/>
                              </w:rPr>
                              <w:t>CUMPLIDO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E74B84" id="Rectángulo redondeado 4" o:spid="_x0000_s1028" style="position:absolute;left:0;text-align:left;margin-left:361.95pt;margin-top:-5.95pt;width:128.7pt;height:24.45pt;z-index:25174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" fillcolor="#936" strokecolor="fuchsia">
                <v:shadow on="t" opacity=".5" offset="6pt,6pt"/>
                <v:textbox>
                  <w:txbxContent>
                    <w:p w14:paraId="0445A445" w14:textId="6C600CD0" w:rsidR="00640493" w:rsidRPr="00791F7D" w:rsidRDefault="00F80FB6" w:rsidP="00640493">
                      <w:pPr>
                        <w:jc w:val="center"/>
                        <w:rPr>
                          <w:b/>
                          <w:color w:val="FFFFFF"/>
                          <w:sz w:val="30"/>
                          <w:szCs w:val="30"/>
                        </w:rPr>
                      </w:pPr>
                      <w:r>
                        <w:rPr>
                          <w:b/>
                          <w:color w:val="FFFFFF"/>
                          <w:sz w:val="30"/>
                          <w:szCs w:val="30"/>
                        </w:rPr>
                        <w:t>CUMPLIDO</w:t>
                      </w:r>
                      <w:bookmarkStart w:id="1" w:name="_GoBack"/>
                      <w:bookmarkEnd w:id="1"/>
                    </w:p>
                  </w:txbxContent>
                </v:textbox>
                <w10:wrap anchorx="margin"/>
              </v:roundrect>
            </w:pict>
          </mc:Fallback>
        </mc:AlternateContent>
      </w:r>
      <w:r w:rsidR="00E03F4F" w:rsidRPr="00F80FB6">
        <w:rPr>
          <w:rFonts w:ascii="Arial Black" w:eastAsia="Calibri" w:hAnsi="Arial Black" w:cs="Times New Roman"/>
          <w:noProof/>
          <w:szCs w:val="24"/>
          <w:lang w:eastAsia="es-MX"/>
        </w:rPr>
        <w:t>Monitoreo durante el mundial de futbol</w:t>
      </w:r>
    </w:p>
    <w:p w14:paraId="153D88CA" w14:textId="77777777" w:rsidR="00640493" w:rsidRPr="00F80FB6" w:rsidRDefault="00640493" w:rsidP="005665A3">
      <w:pPr>
        <w:rPr>
          <w:rFonts w:eastAsia="Calibri" w:cs="Times New Roman"/>
          <w:szCs w:val="24"/>
        </w:rPr>
      </w:pPr>
    </w:p>
    <w:p w14:paraId="5175FDB4" w14:textId="6C95D98D" w:rsidR="000F2C71" w:rsidRPr="00F80FB6" w:rsidRDefault="00E03F4F" w:rsidP="005665A3">
      <w:pPr>
        <w:rPr>
          <w:rFonts w:eastAsia="Calibri" w:cs="Arial"/>
          <w:szCs w:val="24"/>
        </w:rPr>
      </w:pPr>
      <w:r w:rsidRPr="00F80FB6">
        <w:t>En la sexta sesión ordinaria se generó el compromiso de que la Secretaría Técnica rendiría un informe de monitoreo de las transmisiones de emisoras donde se difundieran los partidos de del Mundial de Futbol</w:t>
      </w:r>
      <w:r w:rsidR="00807527" w:rsidRPr="00F80FB6">
        <w:rPr>
          <w:rFonts w:eastAsia="Calibri" w:cs="Arial"/>
          <w:szCs w:val="24"/>
        </w:rPr>
        <w:t>.</w:t>
      </w:r>
    </w:p>
    <w:p w14:paraId="55A9E673" w14:textId="6AA55CCD" w:rsidR="00E54717" w:rsidRPr="00F80FB6" w:rsidRDefault="00E54717" w:rsidP="005665A3">
      <w:pPr>
        <w:rPr>
          <w:rFonts w:eastAsia="Calibri" w:cs="Arial"/>
          <w:szCs w:val="24"/>
        </w:rPr>
      </w:pPr>
    </w:p>
    <w:p w14:paraId="64E61922" w14:textId="2622ED0B" w:rsidR="00E03F4F" w:rsidRPr="00F80FB6" w:rsidRDefault="00E03F4F" w:rsidP="00BB43B1">
      <w:pPr>
        <w:rPr>
          <w:rFonts w:eastAsia="Calibri" w:cs="Arial"/>
          <w:szCs w:val="24"/>
        </w:rPr>
      </w:pPr>
      <w:r w:rsidRPr="00F80FB6">
        <w:rPr>
          <w:rFonts w:eastAsia="Calibri" w:cs="Arial"/>
          <w:szCs w:val="24"/>
        </w:rPr>
        <w:t xml:space="preserve">En atención a lo anterior, </w:t>
      </w:r>
      <w:r w:rsidR="00BB43B1" w:rsidRPr="00F80FB6">
        <w:t xml:space="preserve">se adjunta nota informativa (anexo </w:t>
      </w:r>
      <w:proofErr w:type="spellStart"/>
      <w:r w:rsidR="00BB43B1" w:rsidRPr="00F80FB6">
        <w:t>crt</w:t>
      </w:r>
      <w:proofErr w:type="spellEnd"/>
      <w:r w:rsidR="00BB43B1" w:rsidRPr="00F80FB6">
        <w:t>-</w:t>
      </w:r>
      <w:proofErr w:type="spellStart"/>
      <w:r w:rsidR="00BB43B1" w:rsidRPr="00F80FB6">
        <w:t>7so</w:t>
      </w:r>
      <w:proofErr w:type="spellEnd"/>
      <w:r w:rsidR="00BB43B1" w:rsidRPr="00F80FB6">
        <w:t>-2018-07-26-</w:t>
      </w:r>
      <w:proofErr w:type="spellStart"/>
      <w:r w:rsidR="00BB43B1" w:rsidRPr="00F80FB6">
        <w:t>p2</w:t>
      </w:r>
      <w:proofErr w:type="spellEnd"/>
      <w:r w:rsidR="00BB43B1" w:rsidRPr="00F80FB6">
        <w:t>-</w:t>
      </w:r>
      <w:proofErr w:type="spellStart"/>
      <w:r w:rsidR="00BB43B1" w:rsidRPr="00F80FB6">
        <w:rPr>
          <w:b/>
        </w:rPr>
        <w:t>a2</w:t>
      </w:r>
      <w:proofErr w:type="spellEnd"/>
      <w:r w:rsidR="00BB43B1" w:rsidRPr="00F80FB6">
        <w:t>) que da cuenta del cumplimiento que tuvieron las emisoras durante la difusión de dicho evento.</w:t>
      </w:r>
    </w:p>
    <w:p w14:paraId="00093860" w14:textId="050C1811" w:rsidR="00640493" w:rsidRPr="00F80FB6" w:rsidRDefault="00640493" w:rsidP="005665A3">
      <w:pPr>
        <w:rPr>
          <w:rFonts w:eastAsia="Calibri" w:cs="Arial"/>
          <w:noProof/>
          <w:szCs w:val="24"/>
          <w:lang w:eastAsia="es-MX"/>
        </w:rPr>
      </w:pPr>
    </w:p>
    <w:p w14:paraId="3C03F734" w14:textId="032EDF8F" w:rsidR="00BB43B1" w:rsidRPr="00F80FB6" w:rsidRDefault="00BB43B1" w:rsidP="005665A3">
      <w:pPr>
        <w:rPr>
          <w:rFonts w:eastAsia="Calibri" w:cs="Arial"/>
          <w:noProof/>
          <w:szCs w:val="24"/>
          <w:lang w:eastAsia="es-MX"/>
        </w:rPr>
      </w:pPr>
    </w:p>
    <w:p w14:paraId="38432A45" w14:textId="723A332D" w:rsidR="00BB43B1" w:rsidRPr="00F80FB6" w:rsidRDefault="00BB43B1" w:rsidP="005665A3">
      <w:pPr>
        <w:rPr>
          <w:rFonts w:eastAsia="Calibri" w:cs="Arial"/>
          <w:noProof/>
          <w:szCs w:val="24"/>
          <w:lang w:eastAsia="es-MX"/>
        </w:rPr>
      </w:pPr>
    </w:p>
    <w:p w14:paraId="6D1C2942" w14:textId="77777777" w:rsidR="00675013" w:rsidRPr="00F80FB6" w:rsidRDefault="00675013" w:rsidP="005665A3">
      <w:pPr>
        <w:rPr>
          <w:rFonts w:eastAsia="Calibri" w:cs="Arial"/>
          <w:noProof/>
          <w:szCs w:val="24"/>
          <w:lang w:eastAsia="es-MX"/>
        </w:rPr>
      </w:pPr>
    </w:p>
    <w:p w14:paraId="7CC4628C" w14:textId="4EBBA0B7" w:rsidR="00640493" w:rsidRPr="00F80FB6" w:rsidRDefault="00640493" w:rsidP="005665A3">
      <w:pPr>
        <w:rPr>
          <w:rFonts w:ascii="Arial Black" w:eastAsia="Calibri" w:hAnsi="Arial Black" w:cs="Times New Roman"/>
          <w:noProof/>
          <w:sz w:val="28"/>
          <w:szCs w:val="24"/>
          <w:lang w:eastAsia="es-MX"/>
        </w:rPr>
      </w:pPr>
      <w:r w:rsidRPr="00F80FB6">
        <w:rPr>
          <w:rFonts w:ascii="Arial Black" w:eastAsia="Calibri" w:hAnsi="Arial Black" w:cs="Times New Roman"/>
          <w:noProof/>
          <w:sz w:val="28"/>
          <w:szCs w:val="24"/>
          <w:lang w:eastAsia="es-MX"/>
        </w:rPr>
        <mc:AlternateContent>
          <mc:Choice Requires="wps">
            <w:drawing>
              <wp:anchor distT="0" distB="0" distL="114300" distR="114300" simplePos="0" relativeHeight="251751424" behindDoc="0" locked="0" layoutInCell="1" allowOverlap="1" wp14:anchorId="424312BB" wp14:editId="22327636">
                <wp:simplePos x="0" y="0"/>
                <wp:positionH relativeFrom="margin">
                  <wp:posOffset>4596493</wp:posOffset>
                </wp:positionH>
                <wp:positionV relativeFrom="paragraph">
                  <wp:posOffset>-75565</wp:posOffset>
                </wp:positionV>
                <wp:extent cx="1634490" cy="310515"/>
                <wp:effectExtent l="0" t="0" r="99060" b="89535"/>
                <wp:wrapNone/>
                <wp:docPr id="6" name="Rectángulo redondead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4490" cy="310515"/>
                        </a:xfrm>
                        <a:prstGeom prst="roundRect">
                          <a:avLst>
                            <a:gd name="adj" fmla="val 16667"/>
                          </a:avLst>
                        </a:prstGeom>
                        <a:solidFill>
                          <a:srgbClr val="993366"/>
                        </a:solidFill>
                        <a:ln w="9525">
                          <a:solidFill>
                            <a:srgbClr val="FF00FF"/>
                          </a:solidFill>
                          <a:round/>
                          <a:headEnd/>
                          <a:tailEnd/>
                        </a:ln>
                        <a:effectLst>
                          <a:outerShdw dist="107763" dir="2700000" algn="ctr" rotWithShape="0">
                            <a:srgbClr val="808080">
                              <a:alpha val="50000"/>
                            </a:srgbClr>
                          </a:outerShdw>
                        </a:effectLst>
                      </wps:spPr>
                      <wps:txbx>
                        <w:txbxContent>
                          <w:p w14:paraId="27EB4160" w14:textId="7CC3D913" w:rsidR="00640493" w:rsidRPr="00791F7D" w:rsidRDefault="00F80FB6" w:rsidP="00640493">
                            <w:pPr>
                              <w:jc w:val="center"/>
                              <w:rPr>
                                <w:b/>
                                <w:color w:val="FFFFFF"/>
                                <w:sz w:val="30"/>
                                <w:szCs w:val="30"/>
                              </w:rPr>
                            </w:pPr>
                            <w:r>
                              <w:rPr>
                                <w:b/>
                                <w:color w:val="FFFFFF"/>
                                <w:sz w:val="30"/>
                                <w:szCs w:val="30"/>
                              </w:rPr>
                              <w:t>CUMPLIDO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4312BB" id="Rectángulo redondeado 6" o:spid="_x0000_s1029" style="position:absolute;left:0;text-align:left;margin-left:361.95pt;margin-top:-5.95pt;width:128.7pt;height:24.45pt;z-index:251751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" fillcolor="#936" strokecolor="fuchsia">
                <v:shadow on="t" opacity=".5" offset="6pt,6pt"/>
                <v:textbox>
                  <w:txbxContent>
                    <w:p w14:paraId="27EB4160" w14:textId="7CC3D913" w:rsidR="00640493" w:rsidRPr="00791F7D" w:rsidRDefault="00F80FB6" w:rsidP="00640493">
                      <w:pPr>
                        <w:jc w:val="center"/>
                        <w:rPr>
                          <w:b/>
                          <w:color w:val="FFFFFF"/>
                          <w:sz w:val="30"/>
                          <w:szCs w:val="30"/>
                        </w:rPr>
                      </w:pPr>
                      <w:r>
                        <w:rPr>
                          <w:b/>
                          <w:color w:val="FFFFFF"/>
                          <w:sz w:val="30"/>
                          <w:szCs w:val="30"/>
                        </w:rPr>
                        <w:t>CUMPLIDO</w:t>
                      </w:r>
                    </w:p>
                  </w:txbxContent>
                </v:textbox>
                <w10:wrap anchorx="margin"/>
              </v:roundrect>
            </w:pict>
          </mc:Fallback>
        </mc:AlternateContent>
      </w:r>
      <w:r w:rsidRPr="00F80FB6">
        <w:rPr>
          <w:rFonts w:ascii="Arial Black" w:eastAsia="Calibri" w:hAnsi="Arial Black" w:cs="Times New Roman"/>
          <w:noProof/>
          <w:sz w:val="28"/>
          <w:szCs w:val="24"/>
          <w:lang w:eastAsia="es-MX"/>
        </w:rPr>
        <w:t>Ca</w:t>
      </w:r>
      <w:r w:rsidR="000F2C71" w:rsidRPr="00F80FB6">
        <w:rPr>
          <w:rFonts w:ascii="Arial Black" w:eastAsia="Calibri" w:hAnsi="Arial Black" w:cs="Times New Roman"/>
          <w:noProof/>
          <w:sz w:val="28"/>
          <w:szCs w:val="24"/>
          <w:lang w:eastAsia="es-MX"/>
        </w:rPr>
        <w:t>rga</w:t>
      </w:r>
      <w:r w:rsidRPr="00F80FB6">
        <w:rPr>
          <w:rFonts w:ascii="Arial Black" w:eastAsia="Calibri" w:hAnsi="Arial Black" w:cs="Times New Roman"/>
          <w:noProof/>
          <w:sz w:val="28"/>
          <w:szCs w:val="24"/>
          <w:lang w:eastAsia="es-MX"/>
        </w:rPr>
        <w:t xml:space="preserve"> de materiales</w:t>
      </w:r>
    </w:p>
    <w:p w14:paraId="0F117CBA" w14:textId="77777777" w:rsidR="00BA4DAB" w:rsidRPr="00F80FB6" w:rsidRDefault="00BA4DAB" w:rsidP="005665A3">
      <w:pPr>
        <w:rPr>
          <w:rFonts w:ascii="Arial Black" w:eastAsia="Calibri" w:hAnsi="Arial Black" w:cs="Times New Roman"/>
          <w:noProof/>
          <w:sz w:val="10"/>
          <w:szCs w:val="10"/>
          <w:lang w:eastAsia="es-MX"/>
        </w:rPr>
      </w:pPr>
    </w:p>
    <w:p w14:paraId="5990EFA3" w14:textId="7BB0F400" w:rsidR="00512D10" w:rsidRPr="00F80FB6" w:rsidRDefault="00512D10" w:rsidP="005665A3">
      <w:pPr>
        <w:pStyle w:val="Prrafodelista"/>
        <w:numPr>
          <w:ilvl w:val="0"/>
          <w:numId w:val="20"/>
        </w:numPr>
        <w:rPr>
          <w:rFonts w:eastAsia="Calibri" w:cs="Times New Roman"/>
          <w:szCs w:val="24"/>
        </w:rPr>
      </w:pPr>
      <w:r w:rsidRPr="00F80FB6">
        <w:rPr>
          <w:rFonts w:ascii="Arial Black" w:eastAsia="Calibri" w:hAnsi="Arial Black" w:cs="Times New Roman"/>
          <w:noProof/>
          <w:szCs w:val="24"/>
          <w:lang w:eastAsia="es-MX"/>
        </w:rPr>
        <w:t>Atención a contingencias durante el periodo vacacional</w:t>
      </w:r>
    </w:p>
    <w:p w14:paraId="28463255" w14:textId="77777777" w:rsidR="00512D10" w:rsidRPr="00F80FB6" w:rsidRDefault="00512D10" w:rsidP="005665A3">
      <w:pPr>
        <w:rPr>
          <w:rFonts w:eastAsia="Calibri" w:cs="Times New Roman"/>
          <w:szCs w:val="24"/>
        </w:rPr>
      </w:pPr>
    </w:p>
    <w:p w14:paraId="32062F92" w14:textId="7367DD37" w:rsidR="00512D10" w:rsidRPr="00F80FB6" w:rsidRDefault="00512D10" w:rsidP="005665A3">
      <w:r w:rsidRPr="00F80FB6">
        <w:rPr>
          <w:rFonts w:eastAsia="Calibri" w:cs="Times New Roman"/>
          <w:szCs w:val="24"/>
        </w:rPr>
        <w:t xml:space="preserve">En la quinta sesión ordinaria se generó el compromiso de </w:t>
      </w:r>
      <w:r w:rsidRPr="00F80FB6">
        <w:t>presentar alternativas para la atención de situaciones emergentes que se puedan presentar durante la carga de materiales y órdenes de transmisión durante el periodo del 17 al 28 de septiembre de 2018.</w:t>
      </w:r>
    </w:p>
    <w:p w14:paraId="729E8BFA" w14:textId="7F7C417B" w:rsidR="00512D10" w:rsidRPr="00F80FB6" w:rsidRDefault="00512D10" w:rsidP="005665A3"/>
    <w:p w14:paraId="5CE90C1C" w14:textId="46662080" w:rsidR="00512D10" w:rsidRPr="00F80FB6" w:rsidRDefault="00420836" w:rsidP="005665A3">
      <w:r w:rsidRPr="00F80FB6">
        <w:t xml:space="preserve">En la sexta sesión ordinaria se informó </w:t>
      </w:r>
      <w:r w:rsidR="00512D10" w:rsidRPr="00F80FB6">
        <w:t>que</w:t>
      </w:r>
      <w:r w:rsidR="00E54717" w:rsidRPr="00F80FB6">
        <w:t xml:space="preserve"> la Secretaría Técnica </w:t>
      </w:r>
      <w:r w:rsidR="002F0ED1" w:rsidRPr="00F80FB6">
        <w:t xml:space="preserve">estaba elaborando </w:t>
      </w:r>
      <w:r w:rsidR="00E54717" w:rsidRPr="00F80FB6">
        <w:t xml:space="preserve">las propuestas para la atención de situaciones emergentes durante el periodo vacacional, </w:t>
      </w:r>
      <w:r w:rsidRPr="00F80FB6">
        <w:t xml:space="preserve">mismas que se preveía presentar en </w:t>
      </w:r>
      <w:r w:rsidR="00E54717" w:rsidRPr="00F80FB6">
        <w:t>la siguiente sesión ordinaria.</w:t>
      </w:r>
    </w:p>
    <w:p w14:paraId="77D0895E" w14:textId="5452E87E" w:rsidR="00420836" w:rsidRPr="00F80FB6" w:rsidRDefault="00420836" w:rsidP="005665A3"/>
    <w:p w14:paraId="0BAE02DE" w14:textId="5603B96A" w:rsidR="00420836" w:rsidRPr="00F80FB6" w:rsidRDefault="00420836" w:rsidP="005665A3">
      <w:r w:rsidRPr="00F80FB6">
        <w:t>Al respecto,</w:t>
      </w:r>
      <w:r w:rsidR="00BB43B1" w:rsidRPr="00F80FB6">
        <w:t xml:space="preserve"> se adjunta nota sobre la viabilidad de un esquema de guardias escalonadas para la atención de situaciones extraordinarias por sustitución de materiales de radio y televisión durante el primer periodo vacacional del Instituto correspondiente a 2018</w:t>
      </w:r>
      <w:r w:rsidR="00F80FB6" w:rsidRPr="00F80FB6">
        <w:t xml:space="preserve"> (anexo </w:t>
      </w:r>
      <w:proofErr w:type="spellStart"/>
      <w:r w:rsidR="00F80FB6" w:rsidRPr="00F80FB6">
        <w:t>crt</w:t>
      </w:r>
      <w:proofErr w:type="spellEnd"/>
      <w:r w:rsidR="00F80FB6" w:rsidRPr="00F80FB6">
        <w:t>-</w:t>
      </w:r>
      <w:proofErr w:type="spellStart"/>
      <w:r w:rsidR="00F80FB6" w:rsidRPr="00F80FB6">
        <w:t>7so</w:t>
      </w:r>
      <w:proofErr w:type="spellEnd"/>
      <w:r w:rsidR="00F80FB6" w:rsidRPr="00F80FB6">
        <w:t>-2018-07-26-</w:t>
      </w:r>
      <w:proofErr w:type="spellStart"/>
      <w:r w:rsidR="00F80FB6" w:rsidRPr="00F80FB6">
        <w:t>p2</w:t>
      </w:r>
      <w:proofErr w:type="spellEnd"/>
      <w:r w:rsidR="00F80FB6" w:rsidRPr="00F80FB6">
        <w:t>-</w:t>
      </w:r>
      <w:proofErr w:type="spellStart"/>
      <w:r w:rsidR="00F80FB6" w:rsidRPr="00F80FB6">
        <w:rPr>
          <w:b/>
        </w:rPr>
        <w:t>a3</w:t>
      </w:r>
      <w:proofErr w:type="spellEnd"/>
      <w:r w:rsidR="00F80FB6" w:rsidRPr="00F80FB6">
        <w:t>)</w:t>
      </w:r>
      <w:r w:rsidR="00531B78">
        <w:t>.</w:t>
      </w:r>
    </w:p>
    <w:p w14:paraId="0359B719" w14:textId="7715A80E" w:rsidR="005665A3" w:rsidRPr="00F80FB6" w:rsidRDefault="005665A3" w:rsidP="005665A3"/>
    <w:p w14:paraId="14DD06EB" w14:textId="422176FD" w:rsidR="00675013" w:rsidRPr="00F80FB6" w:rsidRDefault="00675013" w:rsidP="005665A3"/>
    <w:p w14:paraId="45124B11" w14:textId="18DEB1DD" w:rsidR="00420836" w:rsidRPr="00F80FB6" w:rsidRDefault="00675013" w:rsidP="00420836">
      <w:pPr>
        <w:pStyle w:val="Prrafodelista"/>
        <w:numPr>
          <w:ilvl w:val="0"/>
          <w:numId w:val="20"/>
        </w:numPr>
        <w:rPr>
          <w:rFonts w:eastAsia="Calibri" w:cs="Times New Roman"/>
          <w:szCs w:val="24"/>
        </w:rPr>
      </w:pPr>
      <w:r w:rsidRPr="00F80FB6">
        <w:rPr>
          <w:rFonts w:ascii="Arial Black" w:eastAsia="Calibri" w:hAnsi="Arial Black" w:cs="Times New Roman"/>
          <w:noProof/>
          <w:sz w:val="28"/>
          <w:szCs w:val="24"/>
          <w:lang w:eastAsia="es-MX"/>
        </w:rPr>
        <mc:AlternateContent>
          <mc:Choice Requires="wps">
            <w:drawing>
              <wp:anchor distT="0" distB="0" distL="114300" distR="114300" simplePos="0" relativeHeight="251759616" behindDoc="0" locked="0" layoutInCell="1" allowOverlap="1" wp14:anchorId="17180C04" wp14:editId="573BBFF2">
                <wp:simplePos x="0" y="0"/>
                <wp:positionH relativeFrom="margin">
                  <wp:posOffset>4604264</wp:posOffset>
                </wp:positionH>
                <wp:positionV relativeFrom="paragraph">
                  <wp:posOffset>-82590</wp:posOffset>
                </wp:positionV>
                <wp:extent cx="1634490" cy="310515"/>
                <wp:effectExtent l="0" t="0" r="99060" b="89535"/>
                <wp:wrapNone/>
                <wp:docPr id="5" name="Rectángulo redondead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4490" cy="310515"/>
                        </a:xfrm>
                        <a:prstGeom prst="roundRect">
                          <a:avLst>
                            <a:gd name="adj" fmla="val 16667"/>
                          </a:avLst>
                        </a:prstGeom>
                        <a:solidFill>
                          <a:srgbClr val="993366"/>
                        </a:solidFill>
                        <a:ln w="9525">
                          <a:solidFill>
                            <a:srgbClr val="FF00FF"/>
                          </a:solidFill>
                          <a:round/>
                          <a:headEnd/>
                          <a:tailEnd/>
                        </a:ln>
                        <a:effectLst>
                          <a:outerShdw dist="107763" dir="2700000" algn="ctr" rotWithShape="0">
                            <a:srgbClr val="808080">
                              <a:alpha val="50000"/>
                            </a:srgbClr>
                          </a:outerShdw>
                        </a:effectLst>
                      </wps:spPr>
                      <wps:txbx>
                        <w:txbxContent>
                          <w:p w14:paraId="74DA0A8D" w14:textId="14274E8B" w:rsidR="00675013" w:rsidRPr="00791F7D" w:rsidRDefault="00F80FB6" w:rsidP="00675013">
                            <w:pPr>
                              <w:jc w:val="center"/>
                              <w:rPr>
                                <w:b/>
                                <w:color w:val="FFFFFF"/>
                                <w:sz w:val="30"/>
                                <w:szCs w:val="30"/>
                              </w:rPr>
                            </w:pPr>
                            <w:r>
                              <w:rPr>
                                <w:b/>
                                <w:color w:val="FFFFFF"/>
                                <w:sz w:val="30"/>
                                <w:szCs w:val="30"/>
                              </w:rPr>
                              <w:t>CUMPLIDO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180C04" id="Rectángulo redondeado 5" o:spid="_x0000_s1030" style="position:absolute;left:0;text-align:left;margin-left:362.55pt;margin-top:-6.5pt;width:128.7pt;height:24.45pt;z-index:251759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" fillcolor="#936" strokecolor="fuchsia">
                <v:shadow on="t" opacity=".5" offset="6pt,6pt"/>
                <v:textbox>
                  <w:txbxContent>
                    <w:p w14:paraId="74DA0A8D" w14:textId="14274E8B" w:rsidR="00675013" w:rsidRPr="00791F7D" w:rsidRDefault="00F80FB6" w:rsidP="00675013">
                      <w:pPr>
                        <w:jc w:val="center"/>
                        <w:rPr>
                          <w:b/>
                          <w:color w:val="FFFFFF"/>
                          <w:sz w:val="30"/>
                          <w:szCs w:val="30"/>
                        </w:rPr>
                      </w:pPr>
                      <w:r>
                        <w:rPr>
                          <w:b/>
                          <w:color w:val="FFFFFF"/>
                          <w:sz w:val="30"/>
                          <w:szCs w:val="30"/>
                        </w:rPr>
                        <w:t>CUMPLIDO</w:t>
                      </w:r>
                    </w:p>
                  </w:txbxContent>
                </v:textbox>
                <w10:wrap anchorx="margin"/>
              </v:roundrect>
            </w:pict>
          </mc:Fallback>
        </mc:AlternateContent>
      </w:r>
      <w:r w:rsidR="005724D4" w:rsidRPr="00F80FB6">
        <w:rPr>
          <w:rFonts w:ascii="Arial Black" w:eastAsia="Calibri" w:hAnsi="Arial Black" w:cs="Times New Roman"/>
          <w:noProof/>
          <w:szCs w:val="24"/>
          <w:lang w:eastAsia="es-MX"/>
        </w:rPr>
        <w:t xml:space="preserve">Dictámen </w:t>
      </w:r>
      <w:r w:rsidR="000513CE" w:rsidRPr="00F80FB6">
        <w:rPr>
          <w:rFonts w:ascii="Arial Black" w:eastAsia="Calibri" w:hAnsi="Arial Black" w:cs="Times New Roman"/>
          <w:noProof/>
          <w:szCs w:val="24"/>
          <w:lang w:eastAsia="es-MX"/>
        </w:rPr>
        <w:t>t</w:t>
      </w:r>
      <w:r w:rsidR="005724D4" w:rsidRPr="00F80FB6">
        <w:rPr>
          <w:rFonts w:ascii="Arial Black" w:eastAsia="Calibri" w:hAnsi="Arial Black" w:cs="Times New Roman"/>
          <w:noProof/>
          <w:szCs w:val="24"/>
          <w:lang w:eastAsia="es-MX"/>
        </w:rPr>
        <w:t>écnico</w:t>
      </w:r>
      <w:r w:rsidR="000513CE" w:rsidRPr="00F80FB6">
        <w:rPr>
          <w:rFonts w:ascii="Arial Black" w:eastAsia="Calibri" w:hAnsi="Arial Black" w:cs="Times New Roman"/>
          <w:noProof/>
          <w:szCs w:val="24"/>
          <w:lang w:eastAsia="es-MX"/>
        </w:rPr>
        <w:t xml:space="preserve"> </w:t>
      </w:r>
      <w:r w:rsidR="00420836" w:rsidRPr="00F80FB6">
        <w:rPr>
          <w:rFonts w:ascii="Arial Black" w:eastAsia="Calibri" w:hAnsi="Arial Black" w:cs="Times New Roman"/>
          <w:noProof/>
          <w:szCs w:val="24"/>
          <w:lang w:eastAsia="es-MX"/>
        </w:rPr>
        <w:t>de materiales</w:t>
      </w:r>
    </w:p>
    <w:p w14:paraId="31BCF010" w14:textId="03D2FB0F" w:rsidR="00420836" w:rsidRPr="00F80FB6" w:rsidRDefault="00420836" w:rsidP="005665A3"/>
    <w:p w14:paraId="3DE5A176" w14:textId="43B8C530" w:rsidR="00F82FBE" w:rsidRPr="00F80FB6" w:rsidRDefault="002F0ED1" w:rsidP="005665A3">
      <w:r w:rsidRPr="00F80FB6">
        <w:t xml:space="preserve">En la sexta sesión ordinaria se generó el compromiso de que la Secretaría Técnica presentaría un informe </w:t>
      </w:r>
      <w:r w:rsidR="00BF3FAB" w:rsidRPr="00F80FB6">
        <w:t xml:space="preserve">sobre la </w:t>
      </w:r>
      <w:proofErr w:type="spellStart"/>
      <w:r w:rsidR="00BF3FAB" w:rsidRPr="00F80FB6">
        <w:t>dictaminación</w:t>
      </w:r>
      <w:proofErr w:type="spellEnd"/>
      <w:r w:rsidR="005724D4" w:rsidRPr="00F80FB6">
        <w:rPr>
          <w:lang w:val="es-ES"/>
        </w:rPr>
        <w:t xml:space="preserve"> </w:t>
      </w:r>
      <w:r w:rsidR="00BF3FAB" w:rsidRPr="00F80FB6">
        <w:rPr>
          <w:lang w:val="es-ES"/>
        </w:rPr>
        <w:t xml:space="preserve">técnica </w:t>
      </w:r>
      <w:r w:rsidR="005724D4" w:rsidRPr="00F80FB6">
        <w:rPr>
          <w:lang w:val="es-ES"/>
        </w:rPr>
        <w:t xml:space="preserve">de materiales, </w:t>
      </w:r>
      <w:r w:rsidR="00C801DB" w:rsidRPr="00F80FB6">
        <w:rPr>
          <w:lang w:val="es-ES"/>
        </w:rPr>
        <w:t xml:space="preserve">con base en </w:t>
      </w:r>
      <w:r w:rsidR="00E84D65" w:rsidRPr="00F80FB6">
        <w:rPr>
          <w:lang w:val="es-ES"/>
        </w:rPr>
        <w:t xml:space="preserve">el cual </w:t>
      </w:r>
      <w:r w:rsidR="00C801DB" w:rsidRPr="00F80FB6">
        <w:rPr>
          <w:lang w:val="es-ES"/>
        </w:rPr>
        <w:t>se generarían</w:t>
      </w:r>
      <w:r w:rsidR="006A69EF" w:rsidRPr="00F80FB6">
        <w:t xml:space="preserve"> acciones </w:t>
      </w:r>
      <w:r w:rsidR="00F82FBE" w:rsidRPr="00F80FB6">
        <w:t>alineadas</w:t>
      </w:r>
      <w:r w:rsidR="006A69EF" w:rsidRPr="00F80FB6">
        <w:t xml:space="preserve"> a </w:t>
      </w:r>
      <w:r w:rsidR="00F82FBE" w:rsidRPr="00F80FB6">
        <w:t>los siguientes ejes:</w:t>
      </w:r>
    </w:p>
    <w:p w14:paraId="56ADC8A3" w14:textId="77777777" w:rsidR="00F82FBE" w:rsidRPr="00F80FB6" w:rsidRDefault="00F82FBE" w:rsidP="005665A3">
      <w:pPr>
        <w:rPr>
          <w:sz w:val="10"/>
          <w:szCs w:val="10"/>
        </w:rPr>
      </w:pPr>
    </w:p>
    <w:p w14:paraId="273B2569" w14:textId="468576F6" w:rsidR="00F82FBE" w:rsidRPr="00F80FB6" w:rsidRDefault="00675013" w:rsidP="00E84D65">
      <w:pPr>
        <w:pStyle w:val="Prrafodelista"/>
        <w:numPr>
          <w:ilvl w:val="0"/>
          <w:numId w:val="20"/>
        </w:numPr>
        <w:spacing w:line="276" w:lineRule="auto"/>
      </w:pPr>
      <w:r w:rsidRPr="00F80FB6">
        <w:t>I</w:t>
      </w:r>
      <w:r w:rsidR="00BF3FAB" w:rsidRPr="00F80FB6">
        <w:t xml:space="preserve">dentificar </w:t>
      </w:r>
      <w:r w:rsidR="006A69EF" w:rsidRPr="00F80FB6">
        <w:t>áreas de oportunidad</w:t>
      </w:r>
      <w:r w:rsidR="00F82FBE" w:rsidRPr="00F80FB6">
        <w:t xml:space="preserve"> para</w:t>
      </w:r>
      <w:r w:rsidR="006A69EF" w:rsidRPr="00F80FB6">
        <w:t xml:space="preserve"> </w:t>
      </w:r>
      <w:r w:rsidR="00C801DB" w:rsidRPr="00F80FB6">
        <w:t>actualizar</w:t>
      </w:r>
      <w:r w:rsidR="005724D4" w:rsidRPr="00F80FB6">
        <w:t xml:space="preserve"> el sistema correspondiente,</w:t>
      </w:r>
    </w:p>
    <w:p w14:paraId="24327D1B" w14:textId="77777777" w:rsidR="00F82FBE" w:rsidRPr="00F80FB6" w:rsidRDefault="005724D4" w:rsidP="00E84D65">
      <w:pPr>
        <w:pStyle w:val="Prrafodelista"/>
        <w:numPr>
          <w:ilvl w:val="0"/>
          <w:numId w:val="20"/>
        </w:numPr>
        <w:spacing w:line="276" w:lineRule="auto"/>
      </w:pPr>
      <w:r w:rsidRPr="00F80FB6">
        <w:t>implementar las mejoras proce</w:t>
      </w:r>
      <w:r w:rsidR="00BF3FAB" w:rsidRPr="00F80FB6">
        <w:t>dentes, y</w:t>
      </w:r>
    </w:p>
    <w:p w14:paraId="4FF6260C" w14:textId="1E8A0A32" w:rsidR="00420836" w:rsidRPr="00F80FB6" w:rsidRDefault="00C801DB" w:rsidP="00E84D65">
      <w:pPr>
        <w:pStyle w:val="Prrafodelista"/>
        <w:numPr>
          <w:ilvl w:val="0"/>
          <w:numId w:val="20"/>
        </w:numPr>
        <w:spacing w:line="276" w:lineRule="auto"/>
      </w:pPr>
      <w:r w:rsidRPr="00F80FB6">
        <w:t>elaborar</w:t>
      </w:r>
      <w:r w:rsidR="00BF3FAB" w:rsidRPr="00F80FB6">
        <w:t xml:space="preserve"> insumos y/o </w:t>
      </w:r>
      <w:r w:rsidRPr="00F80FB6">
        <w:t xml:space="preserve">promover </w:t>
      </w:r>
      <w:r w:rsidR="006A69EF" w:rsidRPr="00F80FB6">
        <w:t xml:space="preserve">actividades </w:t>
      </w:r>
      <w:r w:rsidR="00BF3FAB" w:rsidRPr="00F80FB6">
        <w:t xml:space="preserve">que coadyuven a </w:t>
      </w:r>
      <w:r w:rsidRPr="00F80FB6">
        <w:t>que los partidos políticos optimicen la producción de sus materiales</w:t>
      </w:r>
      <w:r w:rsidR="00E84D65" w:rsidRPr="00F80FB6">
        <w:t>.</w:t>
      </w:r>
    </w:p>
    <w:p w14:paraId="524C7AA5" w14:textId="3C3DD5DF" w:rsidR="00420836" w:rsidRPr="00F80FB6" w:rsidRDefault="00420836" w:rsidP="005665A3"/>
    <w:p w14:paraId="081F65B0" w14:textId="103DEB17" w:rsidR="00F80FB6" w:rsidRPr="00F80FB6" w:rsidRDefault="00F80FB6" w:rsidP="00F80FB6">
      <w:r w:rsidRPr="00F80FB6">
        <w:t xml:space="preserve">Sobre el particular, se adjunta (anexo </w:t>
      </w:r>
      <w:proofErr w:type="spellStart"/>
      <w:r w:rsidRPr="00F80FB6">
        <w:t>crt</w:t>
      </w:r>
      <w:proofErr w:type="spellEnd"/>
      <w:r w:rsidRPr="00F80FB6">
        <w:t>-</w:t>
      </w:r>
      <w:proofErr w:type="spellStart"/>
      <w:r w:rsidRPr="00F80FB6">
        <w:t>7so</w:t>
      </w:r>
      <w:proofErr w:type="spellEnd"/>
      <w:r w:rsidRPr="00F80FB6">
        <w:t>-2018-07-26-</w:t>
      </w:r>
      <w:proofErr w:type="spellStart"/>
      <w:r w:rsidRPr="00F80FB6">
        <w:t>p2</w:t>
      </w:r>
      <w:proofErr w:type="spellEnd"/>
      <w:r w:rsidRPr="00F80FB6">
        <w:t>-</w:t>
      </w:r>
      <w:proofErr w:type="spellStart"/>
      <w:r w:rsidRPr="00F80FB6">
        <w:rPr>
          <w:b/>
        </w:rPr>
        <w:t>a4</w:t>
      </w:r>
      <w:proofErr w:type="spellEnd"/>
      <w:r w:rsidRPr="00F80FB6">
        <w:rPr>
          <w:b/>
        </w:rPr>
        <w:t>-a</w:t>
      </w:r>
      <w:r w:rsidRPr="00F80FB6">
        <w:t>) el informe de calificación técnica de materiales de partidos políticos nacionales. Como demuestran los datos en comparativa con 2016, el número de materiales y el número de rechazos aumentó, sin embargo, los porcentajes finales de rechazados después de reingresos es muy bajo, adicionalmente el informe da cuenta que:</w:t>
      </w:r>
    </w:p>
    <w:p w14:paraId="378CCAEF" w14:textId="77777777" w:rsidR="00F80FB6" w:rsidRPr="00F80FB6" w:rsidRDefault="00F80FB6" w:rsidP="00F80FB6"/>
    <w:p w14:paraId="2F51FCEE" w14:textId="77777777" w:rsidR="00F80FB6" w:rsidRPr="00F80FB6" w:rsidRDefault="00F80FB6" w:rsidP="00F80FB6">
      <w:r w:rsidRPr="00F80FB6">
        <w:t>Los 4 factores principales de rechazo en audio son: duración mayor o menor a la especificada, compresión, niveles de audio variable y audio saturado.</w:t>
      </w:r>
    </w:p>
    <w:p w14:paraId="77610296" w14:textId="77777777" w:rsidR="00F80FB6" w:rsidRPr="00F80FB6" w:rsidRDefault="00F80FB6" w:rsidP="00F80FB6">
      <w:r w:rsidRPr="00F80FB6">
        <w:t xml:space="preserve">Los 3 factores principales de rechazo en video son: set up variable, niveles fuera de </w:t>
      </w:r>
      <w:proofErr w:type="spellStart"/>
      <w:r w:rsidRPr="00F80FB6">
        <w:t>loudness</w:t>
      </w:r>
      <w:proofErr w:type="spellEnd"/>
      <w:r w:rsidRPr="00F80FB6">
        <w:t xml:space="preserve"> y nivel de set up alto.</w:t>
      </w:r>
    </w:p>
    <w:p w14:paraId="5FAD234F" w14:textId="77777777" w:rsidR="00F80FB6" w:rsidRPr="00F80FB6" w:rsidRDefault="00F80FB6" w:rsidP="00F80FB6"/>
    <w:p w14:paraId="2B429A17" w14:textId="16108C57" w:rsidR="00420836" w:rsidRPr="00F80FB6" w:rsidRDefault="00F80FB6" w:rsidP="00F80FB6">
      <w:r w:rsidRPr="00F80FB6">
        <w:t xml:space="preserve">Por lo anterior, la Dirección Ejecutiva, implementó acciones de apoyo, asesorando telefónicamente y presencialmente a los actores que solicitaron apoyo para entender los detalles de control de calidad que generaba el rechazo; se reforzó el recurso humano en el área de calificación técnica. Se adjunta al presente (anexo </w:t>
      </w:r>
      <w:proofErr w:type="spellStart"/>
      <w:r w:rsidRPr="00F80FB6">
        <w:t>crt</w:t>
      </w:r>
      <w:proofErr w:type="spellEnd"/>
      <w:r w:rsidRPr="00F80FB6">
        <w:t>-</w:t>
      </w:r>
      <w:proofErr w:type="spellStart"/>
      <w:r w:rsidRPr="00F80FB6">
        <w:t>7so</w:t>
      </w:r>
      <w:proofErr w:type="spellEnd"/>
      <w:r w:rsidRPr="00F80FB6">
        <w:t>-2018-07-26-</w:t>
      </w:r>
      <w:proofErr w:type="spellStart"/>
      <w:r w:rsidRPr="00F80FB6">
        <w:t>p2</w:t>
      </w:r>
      <w:proofErr w:type="spellEnd"/>
      <w:r w:rsidRPr="00F80FB6">
        <w:t>-</w:t>
      </w:r>
      <w:proofErr w:type="spellStart"/>
      <w:r w:rsidRPr="00F80FB6">
        <w:rPr>
          <w:b/>
        </w:rPr>
        <w:t>a4</w:t>
      </w:r>
      <w:proofErr w:type="spellEnd"/>
      <w:r w:rsidRPr="00F80FB6">
        <w:rPr>
          <w:b/>
        </w:rPr>
        <w:t>-b</w:t>
      </w:r>
      <w:r w:rsidRPr="00F80FB6">
        <w:t>) recomendaciones para evitar errores técnicos en los promocionales de radio y televisión entregados al Instituto Nacional Electoral.</w:t>
      </w:r>
    </w:p>
    <w:p w14:paraId="3C482EA1" w14:textId="4B069B75" w:rsidR="005D5A09" w:rsidRPr="00F80FB6" w:rsidRDefault="005D5A09" w:rsidP="005665A3"/>
    <w:p w14:paraId="0ADEC053" w14:textId="26A29BEE" w:rsidR="00382D28" w:rsidRPr="00F80FB6" w:rsidRDefault="00382D28" w:rsidP="005665A3">
      <w:pPr>
        <w:spacing w:line="300" w:lineRule="exact"/>
        <w:rPr>
          <w:rFonts w:ascii="Arial Black" w:eastAsia="Calibri" w:hAnsi="Arial Black" w:cs="Times New Roman"/>
          <w:noProof/>
          <w:sz w:val="28"/>
          <w:szCs w:val="28"/>
          <w:lang w:eastAsia="es-MX"/>
        </w:rPr>
      </w:pPr>
      <w:r w:rsidRPr="00F80FB6">
        <w:rPr>
          <w:rFonts w:ascii="Arial Black" w:eastAsia="Calibri" w:hAnsi="Arial Black" w:cs="Times New Roman"/>
          <w:noProof/>
          <w:sz w:val="28"/>
          <w:szCs w:val="28"/>
          <w:lang w:eastAsia="es-MX"/>
        </w:rPr>
        <w:t>Incumplimientos al pautado</w:t>
      </w:r>
    </w:p>
    <w:p w14:paraId="614F164E" w14:textId="5146B049" w:rsidR="00382D28" w:rsidRPr="00F80FB6" w:rsidRDefault="00382D28" w:rsidP="005665A3">
      <w:pPr>
        <w:spacing w:line="300" w:lineRule="exact"/>
        <w:rPr>
          <w:rFonts w:ascii="Arial Black" w:eastAsia="Calibri" w:hAnsi="Arial Black" w:cs="Times New Roman"/>
          <w:noProof/>
          <w:szCs w:val="24"/>
          <w:lang w:eastAsia="es-MX"/>
        </w:rPr>
      </w:pPr>
    </w:p>
    <w:p w14:paraId="5192A4A6" w14:textId="1FE5B7D0" w:rsidR="00420836" w:rsidRPr="00F80FB6" w:rsidRDefault="005D5A09" w:rsidP="005665A3">
      <w:pPr>
        <w:spacing w:line="300" w:lineRule="exact"/>
        <w:rPr>
          <w:rFonts w:ascii="Arial Black" w:eastAsia="Calibri" w:hAnsi="Arial Black" w:cs="Times New Roman"/>
          <w:noProof/>
          <w:szCs w:val="24"/>
          <w:lang w:eastAsia="es-MX"/>
        </w:rPr>
      </w:pPr>
      <w:r w:rsidRPr="00F80FB6">
        <w:rPr>
          <w:rFonts w:ascii="Arial Black" w:eastAsia="Calibri" w:hAnsi="Arial Black" w:cs="Times New Roman"/>
          <w:noProof/>
          <w:sz w:val="28"/>
          <w:szCs w:val="24"/>
          <w:lang w:eastAsia="es-MX"/>
        </w:rPr>
        <mc:AlternateContent>
          <mc:Choice Requires="wps">
            <w:drawing>
              <wp:anchor distT="0" distB="0" distL="114300" distR="114300" simplePos="0" relativeHeight="251753472" behindDoc="0" locked="0" layoutInCell="1" allowOverlap="1" wp14:anchorId="65F31027" wp14:editId="68F31880">
                <wp:simplePos x="0" y="0"/>
                <wp:positionH relativeFrom="margin">
                  <wp:posOffset>4597110</wp:posOffset>
                </wp:positionH>
                <wp:positionV relativeFrom="paragraph">
                  <wp:posOffset>-66440</wp:posOffset>
                </wp:positionV>
                <wp:extent cx="1634490" cy="310515"/>
                <wp:effectExtent l="0" t="0" r="99060" b="89535"/>
                <wp:wrapNone/>
                <wp:docPr id="7" name="Rectángulo redondead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4490" cy="310515"/>
                        </a:xfrm>
                        <a:prstGeom prst="roundRect">
                          <a:avLst>
                            <a:gd name="adj" fmla="val 16667"/>
                          </a:avLst>
                        </a:prstGeom>
                        <a:solidFill>
                          <a:srgbClr val="993366"/>
                        </a:solidFill>
                        <a:ln w="9525">
                          <a:solidFill>
                            <a:srgbClr val="FF00FF"/>
                          </a:solidFill>
                          <a:round/>
                          <a:headEnd/>
                          <a:tailEnd/>
                        </a:ln>
                        <a:effectLst>
                          <a:outerShdw dist="107763" dir="2700000" algn="ctr" rotWithShape="0">
                            <a:srgbClr val="808080">
                              <a:alpha val="50000"/>
                            </a:srgbClr>
                          </a:outerShdw>
                        </a:effectLst>
                      </wps:spPr>
                      <wps:txbx>
                        <w:txbxContent>
                          <w:p w14:paraId="6FC55BA0" w14:textId="11CADF7C" w:rsidR="00016A8C" w:rsidRPr="00791F7D" w:rsidRDefault="00F80FB6" w:rsidP="00016A8C">
                            <w:pPr>
                              <w:jc w:val="center"/>
                              <w:rPr>
                                <w:b/>
                                <w:color w:val="FFFFFF"/>
                                <w:sz w:val="30"/>
                                <w:szCs w:val="30"/>
                              </w:rPr>
                            </w:pPr>
                            <w:r>
                              <w:rPr>
                                <w:b/>
                                <w:color w:val="FFFFFF"/>
                                <w:sz w:val="30"/>
                                <w:szCs w:val="30"/>
                              </w:rPr>
                              <w:t>CUMPLIDO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F31027" id="Rectángulo redondeado 7" o:spid="_x0000_s1031" style="position:absolute;left:0;text-align:left;margin-left:362pt;margin-top:-5.25pt;width:128.7pt;height:24.45pt;z-index:251753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" fillcolor="#936" strokecolor="fuchsia">
                <v:shadow on="t" opacity=".5" offset="6pt,6pt"/>
                <v:textbox>
                  <w:txbxContent>
                    <w:p w14:paraId="6FC55BA0" w14:textId="11CADF7C" w:rsidR="00016A8C" w:rsidRPr="00791F7D" w:rsidRDefault="00F80FB6" w:rsidP="00016A8C">
                      <w:pPr>
                        <w:jc w:val="center"/>
                        <w:rPr>
                          <w:b/>
                          <w:color w:val="FFFFFF"/>
                          <w:sz w:val="30"/>
                          <w:szCs w:val="30"/>
                        </w:rPr>
                      </w:pPr>
                      <w:r>
                        <w:rPr>
                          <w:b/>
                          <w:color w:val="FFFFFF"/>
                          <w:sz w:val="30"/>
                          <w:szCs w:val="30"/>
                        </w:rPr>
                        <w:t>CUMPLIDO</w:t>
                      </w:r>
                    </w:p>
                  </w:txbxContent>
                </v:textbox>
                <w10:wrap anchorx="margin"/>
              </v:roundrect>
            </w:pict>
          </mc:Fallback>
        </mc:AlternateContent>
      </w:r>
      <w:r w:rsidR="00420836" w:rsidRPr="00F80FB6">
        <w:rPr>
          <w:rFonts w:ascii="Arial Black" w:eastAsia="Calibri" w:hAnsi="Arial Black" w:cs="Times New Roman"/>
          <w:noProof/>
          <w:szCs w:val="24"/>
          <w:lang w:eastAsia="es-MX"/>
        </w:rPr>
        <w:t>Solicitud de la representación del PRI</w:t>
      </w:r>
    </w:p>
    <w:p w14:paraId="7023804C" w14:textId="77777777" w:rsidR="00C635F4" w:rsidRPr="00F80FB6" w:rsidRDefault="00C635F4" w:rsidP="005665A3">
      <w:pPr>
        <w:rPr>
          <w:rFonts w:eastAsia="Calibri" w:cs="Times New Roman"/>
          <w:szCs w:val="24"/>
        </w:rPr>
      </w:pPr>
    </w:p>
    <w:p w14:paraId="380A52E8" w14:textId="42FBC2DC" w:rsidR="00C635F4" w:rsidRPr="00F80FB6" w:rsidRDefault="005D5A09" w:rsidP="005665A3">
      <w:pPr>
        <w:rPr>
          <w:rFonts w:cs="Arial"/>
          <w:szCs w:val="24"/>
        </w:rPr>
      </w:pPr>
      <w:r w:rsidRPr="00F80FB6">
        <w:rPr>
          <w:rFonts w:eastAsia="Calibri" w:cs="Times New Roman"/>
          <w:szCs w:val="24"/>
        </w:rPr>
        <w:t>En la sexta sesión ordinaria, la representación de</w:t>
      </w:r>
      <w:r w:rsidR="00512D10" w:rsidRPr="00F80FB6">
        <w:rPr>
          <w:rFonts w:eastAsia="Calibri" w:cs="Times New Roman"/>
          <w:szCs w:val="24"/>
        </w:rPr>
        <w:t xml:space="preserve">l Partido Revolucionario Institucional </w:t>
      </w:r>
      <w:r w:rsidRPr="00F80FB6">
        <w:rPr>
          <w:rFonts w:eastAsia="Calibri" w:cs="Times New Roman"/>
          <w:szCs w:val="24"/>
        </w:rPr>
        <w:t xml:space="preserve">señaló que formalizaría la solicitud de </w:t>
      </w:r>
      <w:r w:rsidR="00512D10" w:rsidRPr="00F80FB6">
        <w:rPr>
          <w:rFonts w:eastAsia="Calibri" w:cs="Times New Roman"/>
          <w:szCs w:val="24"/>
        </w:rPr>
        <w:t xml:space="preserve">un informe sobre </w:t>
      </w:r>
      <w:r w:rsidR="00512D10" w:rsidRPr="00F80FB6">
        <w:rPr>
          <w:rFonts w:cs="Arial"/>
          <w:szCs w:val="24"/>
        </w:rPr>
        <w:t>los niveles de cumplimiento a la transmisión de promocionales de su partido en relación con</w:t>
      </w:r>
      <w:r w:rsidR="0033147B" w:rsidRPr="00F80FB6">
        <w:rPr>
          <w:rFonts w:cs="Arial"/>
          <w:szCs w:val="24"/>
        </w:rPr>
        <w:t xml:space="preserve"> la media </w:t>
      </w:r>
      <w:r w:rsidRPr="00F80FB6">
        <w:rPr>
          <w:rFonts w:cs="Arial"/>
          <w:szCs w:val="24"/>
        </w:rPr>
        <w:t xml:space="preserve">estatal, </w:t>
      </w:r>
      <w:r w:rsidR="0033147B" w:rsidRPr="00F80FB6">
        <w:rPr>
          <w:rFonts w:cs="Arial"/>
          <w:szCs w:val="24"/>
        </w:rPr>
        <w:t xml:space="preserve">en </w:t>
      </w:r>
      <w:r w:rsidRPr="00F80FB6">
        <w:rPr>
          <w:rFonts w:cs="Arial"/>
          <w:szCs w:val="24"/>
        </w:rPr>
        <w:t>15 emisoras del país.</w:t>
      </w:r>
    </w:p>
    <w:p w14:paraId="54F221DF" w14:textId="669CD7D5" w:rsidR="0033147B" w:rsidRPr="00F80FB6" w:rsidRDefault="0033147B" w:rsidP="005665A3"/>
    <w:p w14:paraId="3FADEF96" w14:textId="1F4724BC" w:rsidR="00F80FB6" w:rsidRPr="00F80FB6" w:rsidRDefault="00E54717" w:rsidP="00F80FB6">
      <w:r w:rsidRPr="00F80FB6">
        <w:t>S</w:t>
      </w:r>
      <w:r w:rsidR="0033147B" w:rsidRPr="00F80FB6">
        <w:t>e informa que</w:t>
      </w:r>
      <w:r w:rsidRPr="00F80FB6">
        <w:t>, de conformidad con la solicitud del PRI,</w:t>
      </w:r>
      <w:r w:rsidR="00F80FB6" w:rsidRPr="00F80FB6">
        <w:t xml:space="preserve"> mediante el oficio INE/</w:t>
      </w:r>
      <w:proofErr w:type="spellStart"/>
      <w:r w:rsidR="00F80FB6" w:rsidRPr="00F80FB6">
        <w:t>DEPPP</w:t>
      </w:r>
      <w:proofErr w:type="spellEnd"/>
      <w:r w:rsidR="00F80FB6" w:rsidRPr="00F80FB6">
        <w:t xml:space="preserve">/DE/DATE/5444/2018, se envió un informe de cumplimiento de la pauta, correspondiente al periodo referido. Se adjuntan oficio e informe mencionados (anexos </w:t>
      </w:r>
      <w:proofErr w:type="spellStart"/>
      <w:r w:rsidR="00F80FB6" w:rsidRPr="00F80FB6">
        <w:t>crt</w:t>
      </w:r>
      <w:proofErr w:type="spellEnd"/>
      <w:r w:rsidR="00F80FB6" w:rsidRPr="00F80FB6">
        <w:t>-</w:t>
      </w:r>
      <w:proofErr w:type="spellStart"/>
      <w:r w:rsidR="00F80FB6" w:rsidRPr="00F80FB6">
        <w:t>7so</w:t>
      </w:r>
      <w:proofErr w:type="spellEnd"/>
      <w:r w:rsidR="00F80FB6" w:rsidRPr="00F80FB6">
        <w:t>-2018-07-26-</w:t>
      </w:r>
      <w:proofErr w:type="spellStart"/>
      <w:r w:rsidR="00F80FB6" w:rsidRPr="00F80FB6">
        <w:t>p2</w:t>
      </w:r>
      <w:proofErr w:type="spellEnd"/>
      <w:r w:rsidR="00F80FB6" w:rsidRPr="00F80FB6">
        <w:t>-</w:t>
      </w:r>
      <w:proofErr w:type="spellStart"/>
      <w:r w:rsidR="00F80FB6" w:rsidRPr="00F80FB6">
        <w:rPr>
          <w:b/>
        </w:rPr>
        <w:t>a5</w:t>
      </w:r>
      <w:proofErr w:type="spellEnd"/>
      <w:r w:rsidR="00F80FB6" w:rsidRPr="00F80FB6">
        <w:rPr>
          <w:b/>
        </w:rPr>
        <w:t>-a</w:t>
      </w:r>
      <w:r w:rsidR="00F80FB6" w:rsidRPr="00F80FB6">
        <w:t xml:space="preserve"> y </w:t>
      </w:r>
      <w:r w:rsidR="00F80FB6" w:rsidRPr="00F80FB6">
        <w:rPr>
          <w:b/>
        </w:rPr>
        <w:t>b</w:t>
      </w:r>
      <w:r w:rsidR="00F80FB6" w:rsidRPr="00F80FB6">
        <w:t>, respectivamente).</w:t>
      </w:r>
    </w:p>
    <w:p w14:paraId="3937B4C6" w14:textId="7CCA1157" w:rsidR="00016A8C" w:rsidRPr="00F80FB6" w:rsidRDefault="00016A8C" w:rsidP="00F80FB6"/>
    <w:p w14:paraId="3CE00184" w14:textId="77777777" w:rsidR="00534314" w:rsidRPr="00F80FB6" w:rsidRDefault="00534314" w:rsidP="00534314">
      <w:pPr>
        <w:spacing w:line="300" w:lineRule="exact"/>
        <w:rPr>
          <w:rFonts w:ascii="Arial Black" w:eastAsia="Calibri" w:hAnsi="Arial Black" w:cs="Times New Roman"/>
          <w:noProof/>
          <w:szCs w:val="24"/>
          <w:lang w:eastAsia="es-MX"/>
        </w:rPr>
      </w:pPr>
    </w:p>
    <w:p w14:paraId="78A6F426" w14:textId="4EA86691" w:rsidR="00534314" w:rsidRPr="00F80FB6" w:rsidRDefault="00534314" w:rsidP="00534314">
      <w:pPr>
        <w:spacing w:line="300" w:lineRule="exact"/>
        <w:rPr>
          <w:rFonts w:ascii="Arial Black" w:eastAsia="Calibri" w:hAnsi="Arial Black" w:cs="Times New Roman"/>
          <w:noProof/>
          <w:szCs w:val="24"/>
          <w:lang w:eastAsia="es-MX"/>
        </w:rPr>
      </w:pPr>
      <w:r w:rsidRPr="00F80FB6">
        <w:rPr>
          <w:rFonts w:ascii="Arial Black" w:eastAsia="Calibri" w:hAnsi="Arial Black" w:cs="Times New Roman"/>
          <w:noProof/>
          <w:sz w:val="28"/>
          <w:szCs w:val="24"/>
          <w:lang w:eastAsia="es-MX"/>
        </w:rPr>
        <mc:AlternateContent>
          <mc:Choice Requires="wps">
            <w:drawing>
              <wp:anchor distT="0" distB="0" distL="114300" distR="114300" simplePos="0" relativeHeight="251755520" behindDoc="0" locked="0" layoutInCell="1" allowOverlap="1" wp14:anchorId="4353CE39" wp14:editId="011B4424">
                <wp:simplePos x="0" y="0"/>
                <wp:positionH relativeFrom="margin">
                  <wp:posOffset>4597110</wp:posOffset>
                </wp:positionH>
                <wp:positionV relativeFrom="paragraph">
                  <wp:posOffset>-66440</wp:posOffset>
                </wp:positionV>
                <wp:extent cx="1634490" cy="310515"/>
                <wp:effectExtent l="0" t="0" r="99060" b="89535"/>
                <wp:wrapNone/>
                <wp:docPr id="2" name="Rectángulo redondead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4490" cy="310515"/>
                        </a:xfrm>
                        <a:prstGeom prst="roundRect">
                          <a:avLst>
                            <a:gd name="adj" fmla="val 16667"/>
                          </a:avLst>
                        </a:prstGeom>
                        <a:solidFill>
                          <a:srgbClr val="993366"/>
                        </a:solidFill>
                        <a:ln w="9525">
                          <a:solidFill>
                            <a:srgbClr val="FF00FF"/>
                          </a:solidFill>
                          <a:round/>
                          <a:headEnd/>
                          <a:tailEnd/>
                        </a:ln>
                        <a:effectLst>
                          <a:outerShdw dist="107763" dir="2700000" algn="ctr" rotWithShape="0">
                            <a:srgbClr val="808080">
                              <a:alpha val="50000"/>
                            </a:srgbClr>
                          </a:outerShdw>
                        </a:effectLst>
                      </wps:spPr>
                      <wps:txbx>
                        <w:txbxContent>
                          <w:p w14:paraId="55A78085" w14:textId="14B17C33" w:rsidR="00534314" w:rsidRPr="00791F7D" w:rsidRDefault="00F80FB6" w:rsidP="00534314">
                            <w:pPr>
                              <w:jc w:val="center"/>
                              <w:rPr>
                                <w:b/>
                                <w:color w:val="FFFFFF"/>
                                <w:sz w:val="30"/>
                                <w:szCs w:val="30"/>
                              </w:rPr>
                            </w:pPr>
                            <w:r>
                              <w:rPr>
                                <w:b/>
                                <w:color w:val="FFFFFF"/>
                                <w:sz w:val="30"/>
                                <w:szCs w:val="30"/>
                              </w:rPr>
                              <w:t>CUMPLIDO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353CE39" id="Rectángulo redondeado 2" o:spid="_x0000_s1032" style="position:absolute;left:0;text-align:left;margin-left:362pt;margin-top:-5.25pt;width:128.7pt;height:24.45pt;z-index:251755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" fillcolor="#936" strokecolor="fuchsia">
                <v:shadow on="t" opacity=".5" offset="6pt,6pt"/>
                <v:textbox>
                  <w:txbxContent>
                    <w:p w14:paraId="55A78085" w14:textId="14B17C33" w:rsidR="00534314" w:rsidRPr="00791F7D" w:rsidRDefault="00F80FB6" w:rsidP="00534314">
                      <w:pPr>
                        <w:jc w:val="center"/>
                        <w:rPr>
                          <w:b/>
                          <w:color w:val="FFFFFF"/>
                          <w:sz w:val="30"/>
                          <w:szCs w:val="30"/>
                        </w:rPr>
                      </w:pPr>
                      <w:r>
                        <w:rPr>
                          <w:b/>
                          <w:color w:val="FFFFFF"/>
                          <w:sz w:val="30"/>
                          <w:szCs w:val="30"/>
                        </w:rPr>
                        <w:t>CUMPLIDO</w:t>
                      </w:r>
                    </w:p>
                  </w:txbxContent>
                </v:textbox>
                <w10:wrap anchorx="margin"/>
              </v:roundrect>
            </w:pict>
          </mc:Fallback>
        </mc:AlternateContent>
      </w:r>
      <w:r w:rsidRPr="00F80FB6">
        <w:rPr>
          <w:rFonts w:ascii="Arial Black" w:eastAsia="Calibri" w:hAnsi="Arial Black" w:cs="Times New Roman"/>
          <w:noProof/>
          <w:szCs w:val="24"/>
          <w:lang w:eastAsia="es-MX"/>
        </w:rPr>
        <w:t>Solicitud de la representación del PT</w:t>
      </w:r>
    </w:p>
    <w:p w14:paraId="37F155C8" w14:textId="77777777" w:rsidR="00534314" w:rsidRPr="00F80FB6" w:rsidRDefault="00534314" w:rsidP="00534314">
      <w:pPr>
        <w:rPr>
          <w:rFonts w:eastAsia="Calibri" w:cs="Times New Roman"/>
          <w:szCs w:val="24"/>
        </w:rPr>
      </w:pPr>
    </w:p>
    <w:p w14:paraId="4074BCC9" w14:textId="6DE5E94F" w:rsidR="00534314" w:rsidRPr="00F80FB6" w:rsidRDefault="00534314" w:rsidP="00534314">
      <w:pPr>
        <w:rPr>
          <w:rFonts w:cs="Arial"/>
          <w:szCs w:val="24"/>
        </w:rPr>
      </w:pPr>
      <w:r w:rsidRPr="00F80FB6">
        <w:rPr>
          <w:rFonts w:eastAsia="Calibri" w:cs="Times New Roman"/>
          <w:szCs w:val="24"/>
        </w:rPr>
        <w:t>En la sexta sesión ordinaria, se generó el compromiso de atender la solicitud de la representación del Partido del Trabajo, en el sentido de dar seguimiento a los niveles de cumplimiento general al pautado en los estados de Chihuahua, Sonora y Veracruz.</w:t>
      </w:r>
    </w:p>
    <w:p w14:paraId="597B50C5" w14:textId="77777777" w:rsidR="00534314" w:rsidRPr="00F80FB6" w:rsidRDefault="00534314" w:rsidP="00534314"/>
    <w:p w14:paraId="6AD68907" w14:textId="25AA2F4D" w:rsidR="00F80FB6" w:rsidRPr="00F80FB6" w:rsidRDefault="00534314" w:rsidP="00F80FB6">
      <w:r w:rsidRPr="00F80FB6">
        <w:t>Al respecto,</w:t>
      </w:r>
      <w:r w:rsidR="00F80FB6" w:rsidRPr="00F80FB6">
        <w:t xml:space="preserve"> se presenta una nota con el seguimiento a las entidades federativas mencionadas (anexo </w:t>
      </w:r>
      <w:proofErr w:type="spellStart"/>
      <w:r w:rsidR="00F80FB6" w:rsidRPr="00F80FB6">
        <w:t>crt</w:t>
      </w:r>
      <w:proofErr w:type="spellEnd"/>
      <w:r w:rsidR="00F80FB6" w:rsidRPr="00F80FB6">
        <w:t>-</w:t>
      </w:r>
      <w:proofErr w:type="spellStart"/>
      <w:r w:rsidR="00F80FB6" w:rsidRPr="00F80FB6">
        <w:t>7so</w:t>
      </w:r>
      <w:proofErr w:type="spellEnd"/>
      <w:r w:rsidR="00F80FB6" w:rsidRPr="00F80FB6">
        <w:t>-2018-07-26-</w:t>
      </w:r>
      <w:proofErr w:type="spellStart"/>
      <w:r w:rsidR="00F80FB6" w:rsidRPr="00F80FB6">
        <w:t>p2</w:t>
      </w:r>
      <w:proofErr w:type="spellEnd"/>
      <w:r w:rsidR="00F80FB6" w:rsidRPr="00F80FB6">
        <w:t>-</w:t>
      </w:r>
      <w:proofErr w:type="spellStart"/>
      <w:r w:rsidR="00F80FB6" w:rsidRPr="00F80FB6">
        <w:rPr>
          <w:b/>
        </w:rPr>
        <w:t>a6</w:t>
      </w:r>
      <w:proofErr w:type="spellEnd"/>
      <w:r w:rsidR="00F80FB6" w:rsidRPr="00F80FB6">
        <w:t>).</w:t>
      </w:r>
    </w:p>
    <w:p w14:paraId="39870DF9" w14:textId="1895E0BB" w:rsidR="00534314" w:rsidRDefault="00534314" w:rsidP="005665A3"/>
    <w:p w14:paraId="211D9091" w14:textId="20C0CB30" w:rsidR="00534314" w:rsidRPr="00F80FB6" w:rsidRDefault="00534314" w:rsidP="005665A3"/>
    <w:p w14:paraId="2AF5B61F" w14:textId="77777777" w:rsidR="00534314" w:rsidRPr="00F80FB6" w:rsidRDefault="00534314" w:rsidP="00534314">
      <w:pPr>
        <w:spacing w:line="300" w:lineRule="exact"/>
        <w:rPr>
          <w:rFonts w:ascii="Arial Black" w:eastAsia="Calibri" w:hAnsi="Arial Black" w:cs="Times New Roman"/>
          <w:noProof/>
          <w:szCs w:val="24"/>
          <w:lang w:eastAsia="es-MX"/>
        </w:rPr>
      </w:pPr>
      <w:r w:rsidRPr="00F80FB6">
        <w:rPr>
          <w:rFonts w:ascii="Arial Black" w:eastAsia="Calibri" w:hAnsi="Arial Black" w:cs="Times New Roman"/>
          <w:noProof/>
          <w:sz w:val="28"/>
          <w:szCs w:val="24"/>
          <w:lang w:eastAsia="es-MX"/>
        </w:rPr>
        <mc:AlternateContent>
          <mc:Choice Requires="wps">
            <w:drawing>
              <wp:anchor distT="0" distB="0" distL="114300" distR="114300" simplePos="0" relativeHeight="251757568" behindDoc="0" locked="0" layoutInCell="1" allowOverlap="1" wp14:anchorId="32E0845E" wp14:editId="6A42DD04">
                <wp:simplePos x="0" y="0"/>
                <wp:positionH relativeFrom="margin">
                  <wp:posOffset>4597110</wp:posOffset>
                </wp:positionH>
                <wp:positionV relativeFrom="paragraph">
                  <wp:posOffset>-66440</wp:posOffset>
                </wp:positionV>
                <wp:extent cx="1634490" cy="310515"/>
                <wp:effectExtent l="0" t="0" r="99060" b="89535"/>
                <wp:wrapNone/>
                <wp:docPr id="3" name="Rectángulo redondead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4490" cy="310515"/>
                        </a:xfrm>
                        <a:prstGeom prst="roundRect">
                          <a:avLst>
                            <a:gd name="adj" fmla="val 16667"/>
                          </a:avLst>
                        </a:prstGeom>
                        <a:solidFill>
                          <a:srgbClr val="993366"/>
                        </a:solidFill>
                        <a:ln w="9525">
                          <a:solidFill>
                            <a:srgbClr val="FF00FF"/>
                          </a:solidFill>
                          <a:round/>
                          <a:headEnd/>
                          <a:tailEnd/>
                        </a:ln>
                        <a:effectLst>
                          <a:outerShdw dist="107763" dir="2700000" algn="ctr" rotWithShape="0">
                            <a:srgbClr val="808080">
                              <a:alpha val="50000"/>
                            </a:srgbClr>
                          </a:outerShdw>
                        </a:effectLst>
                      </wps:spPr>
                      <wps:txbx>
                        <w:txbxContent>
                          <w:p w14:paraId="52AEE62E" w14:textId="6586E9CA" w:rsidR="00534314" w:rsidRPr="00791F7D" w:rsidRDefault="00F80FB6" w:rsidP="00534314">
                            <w:pPr>
                              <w:jc w:val="center"/>
                              <w:rPr>
                                <w:b/>
                                <w:color w:val="FFFFFF"/>
                                <w:sz w:val="30"/>
                                <w:szCs w:val="30"/>
                              </w:rPr>
                            </w:pPr>
                            <w:r>
                              <w:rPr>
                                <w:b/>
                                <w:color w:val="FFFFFF"/>
                                <w:sz w:val="30"/>
                                <w:szCs w:val="30"/>
                              </w:rPr>
                              <w:t>CUMPLIDO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E0845E" id="Rectángulo redondeado 3" o:spid="_x0000_s1033" style="position:absolute;left:0;text-align:left;margin-left:362pt;margin-top:-5.25pt;width:128.7pt;height:24.45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" fillcolor="#936" strokecolor="fuchsia">
                <v:shadow on="t" opacity=".5" offset="6pt,6pt"/>
                <v:textbox>
                  <w:txbxContent>
                    <w:p w14:paraId="52AEE62E" w14:textId="6586E9CA" w:rsidR="00534314" w:rsidRPr="00791F7D" w:rsidRDefault="00F80FB6" w:rsidP="00534314">
                      <w:pPr>
                        <w:jc w:val="center"/>
                        <w:rPr>
                          <w:b/>
                          <w:color w:val="FFFFFF"/>
                          <w:sz w:val="30"/>
                          <w:szCs w:val="30"/>
                        </w:rPr>
                      </w:pPr>
                      <w:r>
                        <w:rPr>
                          <w:b/>
                          <w:color w:val="FFFFFF"/>
                          <w:sz w:val="30"/>
                          <w:szCs w:val="30"/>
                        </w:rPr>
                        <w:t>CUMPLIDO</w:t>
                      </w:r>
                    </w:p>
                  </w:txbxContent>
                </v:textbox>
                <w10:wrap anchorx="margin"/>
              </v:roundrect>
            </w:pict>
          </mc:Fallback>
        </mc:AlternateContent>
      </w:r>
      <w:r w:rsidRPr="00F80FB6">
        <w:rPr>
          <w:rFonts w:ascii="Arial Black" w:eastAsia="Calibri" w:hAnsi="Arial Black" w:cs="Times New Roman"/>
          <w:noProof/>
          <w:szCs w:val="24"/>
          <w:lang w:eastAsia="es-MX"/>
        </w:rPr>
        <w:t>Solicitud de la Consejera Electoral</w:t>
      </w:r>
    </w:p>
    <w:p w14:paraId="5B9D2BA4" w14:textId="072A0CFC" w:rsidR="00534314" w:rsidRPr="00F80FB6" w:rsidRDefault="00534314" w:rsidP="00534314">
      <w:pPr>
        <w:spacing w:line="300" w:lineRule="exact"/>
        <w:rPr>
          <w:rFonts w:ascii="Arial Black" w:eastAsia="Calibri" w:hAnsi="Arial Black" w:cs="Times New Roman"/>
          <w:noProof/>
          <w:szCs w:val="24"/>
          <w:lang w:eastAsia="es-MX"/>
        </w:rPr>
      </w:pPr>
      <w:r w:rsidRPr="00F80FB6">
        <w:rPr>
          <w:rFonts w:ascii="Arial Black" w:eastAsia="Calibri" w:hAnsi="Arial Black" w:cs="Times New Roman"/>
          <w:noProof/>
          <w:szCs w:val="24"/>
          <w:lang w:eastAsia="es-MX"/>
        </w:rPr>
        <w:t>Dra. Adriana Favela</w:t>
      </w:r>
    </w:p>
    <w:p w14:paraId="37A01CAD" w14:textId="77777777" w:rsidR="00534314" w:rsidRPr="00F80FB6" w:rsidRDefault="00534314" w:rsidP="00534314">
      <w:pPr>
        <w:rPr>
          <w:rFonts w:eastAsia="Calibri" w:cs="Times New Roman"/>
          <w:szCs w:val="24"/>
        </w:rPr>
      </w:pPr>
    </w:p>
    <w:p w14:paraId="1478FA7B" w14:textId="48F026DE" w:rsidR="00534314" w:rsidRPr="00F80FB6" w:rsidRDefault="00534314" w:rsidP="00534314">
      <w:pPr>
        <w:rPr>
          <w:rFonts w:cs="Arial"/>
          <w:szCs w:val="24"/>
        </w:rPr>
      </w:pPr>
      <w:r w:rsidRPr="00F80FB6">
        <w:rPr>
          <w:rFonts w:eastAsia="Calibri" w:cs="Times New Roman"/>
          <w:szCs w:val="24"/>
        </w:rPr>
        <w:t xml:space="preserve">En la sexta sesión ordinaria, se generó el compromiso de atender la solicitud de la Consejera Electoral Dra. Adriana Favela, </w:t>
      </w:r>
      <w:r w:rsidR="00675013" w:rsidRPr="00F80FB6">
        <w:rPr>
          <w:rFonts w:eastAsia="Calibri" w:cs="Times New Roman"/>
          <w:szCs w:val="24"/>
        </w:rPr>
        <w:t xml:space="preserve">en el sentido de agregar al apartado de seguimiento a emisoras de bajo cumplimiento, del Informe mensual de monitoreo y requerimientos, diversas emisoras en los estados de </w:t>
      </w:r>
      <w:r w:rsidR="00675013" w:rsidRPr="00F80FB6">
        <w:rPr>
          <w:rFonts w:cs="Arial"/>
          <w:szCs w:val="24"/>
        </w:rPr>
        <w:t>Hidalgo, Jalisco, Nuevo León, San Luis Potosí, Tabasco, Tamaulipas y Zacatecas.</w:t>
      </w:r>
    </w:p>
    <w:p w14:paraId="002E0E2A" w14:textId="77777777" w:rsidR="00534314" w:rsidRPr="00F80FB6" w:rsidRDefault="00534314" w:rsidP="00534314"/>
    <w:p w14:paraId="01E20DB2" w14:textId="55544DF4" w:rsidR="00534314" w:rsidRDefault="00675013" w:rsidP="00534314">
      <w:r w:rsidRPr="00F80FB6">
        <w:t>En atención a lo anterior, se informa que</w:t>
      </w:r>
      <w:r w:rsidR="00F80FB6" w:rsidRPr="00F80FB6">
        <w:t xml:space="preserve"> </w:t>
      </w:r>
      <w:bookmarkStart w:id="0" w:name="_GoBack"/>
      <w:r w:rsidR="00F80FB6" w:rsidRPr="00F80FB6">
        <w:t>se realizó el análisis de las emisoras de bajo cumplimiento, mismas que se integran en el Informe de Monitoreo y Requerimientos (apartado 3 del orden del día de la sesión).</w:t>
      </w:r>
      <w:bookmarkEnd w:id="0"/>
    </w:p>
    <w:p w14:paraId="58340E20" w14:textId="77777777" w:rsidR="00534314" w:rsidRDefault="00534314" w:rsidP="00534314"/>
    <w:sectPr w:rsidR="00534314" w:rsidSect="00397A49">
      <w:headerReference w:type="default" r:id="rId8"/>
      <w:footerReference w:type="default" r:id="rId9"/>
      <w:pgSz w:w="12240" w:h="15840"/>
      <w:pgMar w:top="1134" w:right="1134" w:bottom="567" w:left="1134" w:header="283"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E7558" w14:textId="77777777" w:rsidR="00510CE8" w:rsidRDefault="00510CE8" w:rsidP="00397A49">
      <w:r>
        <w:separator/>
      </w:r>
    </w:p>
  </w:endnote>
  <w:endnote w:type="continuationSeparator" w:id="0">
    <w:p w14:paraId="35051922" w14:textId="77777777" w:rsidR="00510CE8" w:rsidRDefault="00510CE8" w:rsidP="00397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5630800"/>
      <w:docPartObj>
        <w:docPartGallery w:val="Page Numbers (Bottom of Page)"/>
        <w:docPartUnique/>
      </w:docPartObj>
    </w:sdtPr>
    <w:sdtEndPr>
      <w:rPr>
        <w:sz w:val="20"/>
        <w:szCs w:val="20"/>
      </w:rPr>
    </w:sdtEndPr>
    <w:sdtContent>
      <w:p w14:paraId="72C1ECA8" w14:textId="735ADE68" w:rsidR="00B610D3" w:rsidRPr="00B610D3" w:rsidRDefault="00B610D3">
        <w:pPr>
          <w:pStyle w:val="Piedepgina"/>
          <w:jc w:val="right"/>
          <w:rPr>
            <w:sz w:val="20"/>
            <w:szCs w:val="20"/>
          </w:rPr>
        </w:pPr>
        <w:r w:rsidRPr="00B610D3">
          <w:rPr>
            <w:sz w:val="20"/>
            <w:szCs w:val="20"/>
          </w:rPr>
          <w:fldChar w:fldCharType="begin"/>
        </w:r>
        <w:r w:rsidRPr="00B610D3">
          <w:rPr>
            <w:sz w:val="20"/>
            <w:szCs w:val="20"/>
          </w:rPr>
          <w:instrText>PAGE   \* MERGEFORMAT</w:instrText>
        </w:r>
        <w:r w:rsidRPr="00B610D3">
          <w:rPr>
            <w:sz w:val="20"/>
            <w:szCs w:val="20"/>
          </w:rPr>
          <w:fldChar w:fldCharType="separate"/>
        </w:r>
        <w:r w:rsidR="00A30EC7" w:rsidRPr="00A30EC7">
          <w:rPr>
            <w:noProof/>
            <w:sz w:val="20"/>
            <w:szCs w:val="20"/>
            <w:lang w:val="es-ES"/>
          </w:rPr>
          <w:t>3</w:t>
        </w:r>
        <w:r w:rsidRPr="00B610D3">
          <w:rPr>
            <w:sz w:val="20"/>
            <w:szCs w:val="20"/>
          </w:rPr>
          <w:fldChar w:fldCharType="end"/>
        </w:r>
      </w:p>
    </w:sdtContent>
  </w:sdt>
  <w:p w14:paraId="74E77456" w14:textId="77777777" w:rsidR="001F21B9" w:rsidRDefault="001F21B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4E56D" w14:textId="77777777" w:rsidR="00510CE8" w:rsidRDefault="00510CE8" w:rsidP="00397A49">
      <w:r>
        <w:separator/>
      </w:r>
    </w:p>
  </w:footnote>
  <w:footnote w:type="continuationSeparator" w:id="0">
    <w:p w14:paraId="195E16ED" w14:textId="77777777" w:rsidR="00510CE8" w:rsidRDefault="00510CE8" w:rsidP="00397A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4" w:type="dxa"/>
      <w:tblLook w:val="04A0" w:firstRow="1" w:lastRow="0" w:firstColumn="1" w:lastColumn="0" w:noHBand="0" w:noVBand="1"/>
    </w:tblPr>
    <w:tblGrid>
      <w:gridCol w:w="5102"/>
      <w:gridCol w:w="5102"/>
    </w:tblGrid>
    <w:tr w:rsidR="00126FE8" w:rsidRPr="00397A49" w14:paraId="6695E306" w14:textId="77777777" w:rsidTr="00126FE8">
      <w:trPr>
        <w:trHeight w:val="1120"/>
      </w:trPr>
      <w:tc>
        <w:tcPr>
          <w:tcW w:w="5102" w:type="dxa"/>
          <w:shd w:val="clear" w:color="auto" w:fill="auto"/>
          <w:vAlign w:val="center"/>
        </w:tcPr>
        <w:p w14:paraId="79BA1EF0" w14:textId="77777777" w:rsidR="00397A49" w:rsidRPr="00397A49" w:rsidRDefault="00510CE8" w:rsidP="00397A49">
          <w:pPr>
            <w:numPr>
              <w:ilvl w:val="0"/>
              <w:numId w:val="1"/>
            </w:numPr>
            <w:ind w:left="0" w:right="49" w:firstLine="0"/>
            <w:jc w:val="left"/>
            <w:rPr>
              <w:rFonts w:eastAsia="Calibri" w:cs="Times New Roman"/>
              <w:color w:val="7F7F7F"/>
              <w:spacing w:val="33"/>
            </w:rPr>
          </w:pPr>
          <w:r>
            <w:rPr>
              <w:rFonts w:eastAsia="Calibri" w:cs="Times New Roman"/>
              <w:noProof/>
              <w:color w:val="7F7F7F"/>
              <w:spacing w:val="33"/>
              <w:lang w:eastAsia="es-MX"/>
            </w:rPr>
            <w:object w:dxaOrig="1440" w:dyaOrig="1440" w14:anchorId="0EC78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pt;margin-top:4.65pt;width:113.4pt;height:50.6pt;z-index:251659264">
                <v:imagedata r:id="rId1" o:title=""/>
              </v:shape>
              <o:OLEObject Type="Embed" ProgID="PBrush" ShapeID="_x0000_s2050" DrawAspect="Content" ObjectID="_1593528801" r:id="rId2"/>
            </w:object>
          </w:r>
        </w:p>
      </w:tc>
      <w:tc>
        <w:tcPr>
          <w:tcW w:w="5102" w:type="dxa"/>
          <w:shd w:val="clear" w:color="auto" w:fill="auto"/>
          <w:vAlign w:val="center"/>
        </w:tcPr>
        <w:p w14:paraId="7441DF56" w14:textId="77777777" w:rsidR="00397A49" w:rsidRPr="009F0206" w:rsidRDefault="00397A49" w:rsidP="006E3366">
          <w:pPr>
            <w:ind w:left="744"/>
          </w:pPr>
          <w:r w:rsidRPr="009F0206">
            <w:t>INSTITUTO NACIONAL ELECTORAL</w:t>
          </w:r>
        </w:p>
        <w:p w14:paraId="1E21D3B7" w14:textId="77777777" w:rsidR="00397A49" w:rsidRPr="00420836" w:rsidRDefault="00397A49" w:rsidP="006E3366">
          <w:pPr>
            <w:ind w:left="744"/>
            <w:rPr>
              <w:spacing w:val="6"/>
            </w:rPr>
          </w:pPr>
          <w:r w:rsidRPr="00420836">
            <w:rPr>
              <w:spacing w:val="6"/>
            </w:rPr>
            <w:t>COMITÉ DE RADIO Y TELEVISIÓN</w:t>
          </w:r>
        </w:p>
        <w:p w14:paraId="12C3D57F" w14:textId="567458D2" w:rsidR="00397A49" w:rsidRPr="00420836" w:rsidRDefault="00420836" w:rsidP="006E3366">
          <w:pPr>
            <w:ind w:left="744"/>
          </w:pPr>
          <w:r w:rsidRPr="00420836">
            <w:t>SÉPTIMA</w:t>
          </w:r>
          <w:r w:rsidR="006E3366" w:rsidRPr="00420836">
            <w:t xml:space="preserve"> SESIÓN </w:t>
          </w:r>
          <w:r w:rsidR="009F0206" w:rsidRPr="00420836">
            <w:t>ORDINARIA</w:t>
          </w:r>
          <w:r w:rsidR="006E3366" w:rsidRPr="00420836">
            <w:t xml:space="preserve"> 2018</w:t>
          </w:r>
        </w:p>
        <w:p w14:paraId="7DE21D95" w14:textId="77777777" w:rsidR="00397A49" w:rsidRPr="009F0206" w:rsidRDefault="00397A49" w:rsidP="006E3366">
          <w:pPr>
            <w:ind w:left="744"/>
            <w:rPr>
              <w:spacing w:val="24"/>
            </w:rPr>
          </w:pPr>
          <w:r w:rsidRPr="009F0206">
            <w:rPr>
              <w:spacing w:val="24"/>
            </w:rPr>
            <w:t>SEGUIMIENTO DE ACUERDOS</w:t>
          </w:r>
        </w:p>
      </w:tc>
    </w:tr>
  </w:tbl>
  <w:p w14:paraId="1F334DCD" w14:textId="77777777" w:rsidR="00620084" w:rsidRPr="00541BFA" w:rsidRDefault="00620084" w:rsidP="00864778">
    <w:pPr>
      <w:pBdr>
        <w:top w:val="single" w:sz="18" w:space="1" w:color="993366"/>
      </w:pBdr>
      <w:rPr>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C5B79"/>
    <w:multiLevelType w:val="hybridMultilevel"/>
    <w:tmpl w:val="E160DE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8BE1641"/>
    <w:multiLevelType w:val="hybridMultilevel"/>
    <w:tmpl w:val="C5A874E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0AB31B01"/>
    <w:multiLevelType w:val="hybridMultilevel"/>
    <w:tmpl w:val="DBDC1CA6"/>
    <w:lvl w:ilvl="0" w:tplc="7AD822E2">
      <w:start w:val="1"/>
      <w:numFmt w:val="upperRoman"/>
      <w:pStyle w:val="EstiloBG"/>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4B16D87"/>
    <w:multiLevelType w:val="hybridMultilevel"/>
    <w:tmpl w:val="16B45EC4"/>
    <w:lvl w:ilvl="0" w:tplc="1CF2C79A">
      <w:start w:val="1"/>
      <w:numFmt w:val="lowerLetter"/>
      <w:lvlText w:val="%1)"/>
      <w:lvlJc w:val="left"/>
      <w:pPr>
        <w:ind w:left="360" w:hanging="360"/>
      </w:pPr>
      <w:rPr>
        <w:i w:val="0"/>
        <w:strike w:val="0"/>
        <w:dstrike w:val="0"/>
        <w:color w:val="auto"/>
        <w:u w:val="none"/>
        <w:effect w:val="none"/>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4" w15:restartNumberingAfterBreak="0">
    <w:nsid w:val="17B40DCB"/>
    <w:multiLevelType w:val="hybridMultilevel"/>
    <w:tmpl w:val="B3C068F4"/>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BE520B0"/>
    <w:multiLevelType w:val="hybridMultilevel"/>
    <w:tmpl w:val="6D7A66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3B9163AC"/>
    <w:multiLevelType w:val="hybridMultilevel"/>
    <w:tmpl w:val="33C45FD2"/>
    <w:lvl w:ilvl="0" w:tplc="080A0017">
      <w:start w:val="1"/>
      <w:numFmt w:val="lowerLetter"/>
      <w:lvlText w:val="%1)"/>
      <w:lvlJc w:val="left"/>
      <w:pPr>
        <w:ind w:left="360" w:hanging="360"/>
      </w:pPr>
      <w:rPr>
        <w:i w:val="0"/>
        <w:strike w:val="0"/>
        <w:dstrike w:val="0"/>
        <w:color w:val="auto"/>
        <w:u w:val="none"/>
        <w:effect w:val="none"/>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7" w15:restartNumberingAfterBreak="0">
    <w:nsid w:val="3E6D1D39"/>
    <w:multiLevelType w:val="hybridMultilevel"/>
    <w:tmpl w:val="7E643EF8"/>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hint="default"/>
      </w:rPr>
    </w:lvl>
  </w:abstractNum>
  <w:abstractNum w:abstractNumId="8" w15:restartNumberingAfterBreak="0">
    <w:nsid w:val="3F3A5287"/>
    <w:multiLevelType w:val="hybridMultilevel"/>
    <w:tmpl w:val="342C07A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9" w15:restartNumberingAfterBreak="0">
    <w:nsid w:val="51130BE7"/>
    <w:multiLevelType w:val="hybridMultilevel"/>
    <w:tmpl w:val="16260D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62FF2626"/>
    <w:multiLevelType w:val="hybridMultilevel"/>
    <w:tmpl w:val="88A23B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AF17829"/>
    <w:multiLevelType w:val="hybridMultilevel"/>
    <w:tmpl w:val="33B63C7C"/>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1412420"/>
    <w:multiLevelType w:val="hybridMultilevel"/>
    <w:tmpl w:val="5EC2CFBE"/>
    <w:lvl w:ilvl="0" w:tplc="080A0017">
      <w:start w:val="1"/>
      <w:numFmt w:val="lowerLetter"/>
      <w:lvlText w:val="%1)"/>
      <w:lvlJc w:val="left"/>
      <w:pPr>
        <w:ind w:left="360" w:hanging="360"/>
      </w:pPr>
      <w:rPr>
        <w:color w:val="auto"/>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13" w15:restartNumberingAfterBreak="0">
    <w:nsid w:val="729751A1"/>
    <w:multiLevelType w:val="hybridMultilevel"/>
    <w:tmpl w:val="A0E27786"/>
    <w:lvl w:ilvl="0" w:tplc="080A0001">
      <w:start w:val="1"/>
      <w:numFmt w:val="bullet"/>
      <w:lvlText w:val=""/>
      <w:lvlJc w:val="left"/>
      <w:pPr>
        <w:ind w:left="792" w:hanging="360"/>
      </w:pPr>
      <w:rPr>
        <w:rFonts w:ascii="Symbol" w:hAnsi="Symbol" w:hint="default"/>
      </w:rPr>
    </w:lvl>
    <w:lvl w:ilvl="1" w:tplc="080A0003">
      <w:start w:val="1"/>
      <w:numFmt w:val="bullet"/>
      <w:lvlText w:val="o"/>
      <w:lvlJc w:val="left"/>
      <w:pPr>
        <w:ind w:left="1512" w:hanging="360"/>
      </w:pPr>
      <w:rPr>
        <w:rFonts w:ascii="Courier New" w:hAnsi="Courier New" w:cs="Courier New" w:hint="default"/>
      </w:rPr>
    </w:lvl>
    <w:lvl w:ilvl="2" w:tplc="080A0005" w:tentative="1">
      <w:start w:val="1"/>
      <w:numFmt w:val="bullet"/>
      <w:lvlText w:val=""/>
      <w:lvlJc w:val="left"/>
      <w:pPr>
        <w:ind w:left="2232" w:hanging="360"/>
      </w:pPr>
      <w:rPr>
        <w:rFonts w:ascii="Wingdings" w:hAnsi="Wingdings" w:hint="default"/>
      </w:rPr>
    </w:lvl>
    <w:lvl w:ilvl="3" w:tplc="080A0001" w:tentative="1">
      <w:start w:val="1"/>
      <w:numFmt w:val="bullet"/>
      <w:lvlText w:val=""/>
      <w:lvlJc w:val="left"/>
      <w:pPr>
        <w:ind w:left="2952" w:hanging="360"/>
      </w:pPr>
      <w:rPr>
        <w:rFonts w:ascii="Symbol" w:hAnsi="Symbol" w:hint="default"/>
      </w:rPr>
    </w:lvl>
    <w:lvl w:ilvl="4" w:tplc="080A0003" w:tentative="1">
      <w:start w:val="1"/>
      <w:numFmt w:val="bullet"/>
      <w:lvlText w:val="o"/>
      <w:lvlJc w:val="left"/>
      <w:pPr>
        <w:ind w:left="3672" w:hanging="360"/>
      </w:pPr>
      <w:rPr>
        <w:rFonts w:ascii="Courier New" w:hAnsi="Courier New" w:cs="Courier New" w:hint="default"/>
      </w:rPr>
    </w:lvl>
    <w:lvl w:ilvl="5" w:tplc="080A0005" w:tentative="1">
      <w:start w:val="1"/>
      <w:numFmt w:val="bullet"/>
      <w:lvlText w:val=""/>
      <w:lvlJc w:val="left"/>
      <w:pPr>
        <w:ind w:left="4392" w:hanging="360"/>
      </w:pPr>
      <w:rPr>
        <w:rFonts w:ascii="Wingdings" w:hAnsi="Wingdings" w:hint="default"/>
      </w:rPr>
    </w:lvl>
    <w:lvl w:ilvl="6" w:tplc="080A0001" w:tentative="1">
      <w:start w:val="1"/>
      <w:numFmt w:val="bullet"/>
      <w:lvlText w:val=""/>
      <w:lvlJc w:val="left"/>
      <w:pPr>
        <w:ind w:left="5112" w:hanging="360"/>
      </w:pPr>
      <w:rPr>
        <w:rFonts w:ascii="Symbol" w:hAnsi="Symbol" w:hint="default"/>
      </w:rPr>
    </w:lvl>
    <w:lvl w:ilvl="7" w:tplc="080A0003" w:tentative="1">
      <w:start w:val="1"/>
      <w:numFmt w:val="bullet"/>
      <w:lvlText w:val="o"/>
      <w:lvlJc w:val="left"/>
      <w:pPr>
        <w:ind w:left="5832" w:hanging="360"/>
      </w:pPr>
      <w:rPr>
        <w:rFonts w:ascii="Courier New" w:hAnsi="Courier New" w:cs="Courier New" w:hint="default"/>
      </w:rPr>
    </w:lvl>
    <w:lvl w:ilvl="8" w:tplc="080A0005" w:tentative="1">
      <w:start w:val="1"/>
      <w:numFmt w:val="bullet"/>
      <w:lvlText w:val=""/>
      <w:lvlJc w:val="left"/>
      <w:pPr>
        <w:ind w:left="6552" w:hanging="360"/>
      </w:pPr>
      <w:rPr>
        <w:rFonts w:ascii="Wingdings" w:hAnsi="Wingdings" w:hint="default"/>
      </w:rPr>
    </w:lvl>
  </w:abstractNum>
  <w:abstractNum w:abstractNumId="14" w15:restartNumberingAfterBreak="0">
    <w:nsid w:val="7A8517B7"/>
    <w:multiLevelType w:val="hybridMultilevel"/>
    <w:tmpl w:val="8724FAA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7B815256"/>
    <w:multiLevelType w:val="hybridMultilevel"/>
    <w:tmpl w:val="CD12AE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7DE87EAA"/>
    <w:multiLevelType w:val="hybridMultilevel"/>
    <w:tmpl w:val="087250BE"/>
    <w:lvl w:ilvl="0" w:tplc="080A0001">
      <w:start w:val="1"/>
      <w:numFmt w:val="bullet"/>
      <w:lvlText w:val=""/>
      <w:lvlJc w:val="left"/>
      <w:pPr>
        <w:ind w:left="792" w:hanging="360"/>
      </w:pPr>
      <w:rPr>
        <w:rFonts w:ascii="Symbol" w:hAnsi="Symbol" w:hint="default"/>
      </w:rPr>
    </w:lvl>
    <w:lvl w:ilvl="1" w:tplc="080A0003" w:tentative="1">
      <w:start w:val="1"/>
      <w:numFmt w:val="bullet"/>
      <w:lvlText w:val="o"/>
      <w:lvlJc w:val="left"/>
      <w:pPr>
        <w:ind w:left="1512" w:hanging="360"/>
      </w:pPr>
      <w:rPr>
        <w:rFonts w:ascii="Courier New" w:hAnsi="Courier New" w:cs="Courier New" w:hint="default"/>
      </w:rPr>
    </w:lvl>
    <w:lvl w:ilvl="2" w:tplc="080A0005" w:tentative="1">
      <w:start w:val="1"/>
      <w:numFmt w:val="bullet"/>
      <w:lvlText w:val=""/>
      <w:lvlJc w:val="left"/>
      <w:pPr>
        <w:ind w:left="2232" w:hanging="360"/>
      </w:pPr>
      <w:rPr>
        <w:rFonts w:ascii="Wingdings" w:hAnsi="Wingdings" w:hint="default"/>
      </w:rPr>
    </w:lvl>
    <w:lvl w:ilvl="3" w:tplc="080A0001" w:tentative="1">
      <w:start w:val="1"/>
      <w:numFmt w:val="bullet"/>
      <w:lvlText w:val=""/>
      <w:lvlJc w:val="left"/>
      <w:pPr>
        <w:ind w:left="2952" w:hanging="360"/>
      </w:pPr>
      <w:rPr>
        <w:rFonts w:ascii="Symbol" w:hAnsi="Symbol" w:hint="default"/>
      </w:rPr>
    </w:lvl>
    <w:lvl w:ilvl="4" w:tplc="080A0003" w:tentative="1">
      <w:start w:val="1"/>
      <w:numFmt w:val="bullet"/>
      <w:lvlText w:val="o"/>
      <w:lvlJc w:val="left"/>
      <w:pPr>
        <w:ind w:left="3672" w:hanging="360"/>
      </w:pPr>
      <w:rPr>
        <w:rFonts w:ascii="Courier New" w:hAnsi="Courier New" w:cs="Courier New" w:hint="default"/>
      </w:rPr>
    </w:lvl>
    <w:lvl w:ilvl="5" w:tplc="080A0005" w:tentative="1">
      <w:start w:val="1"/>
      <w:numFmt w:val="bullet"/>
      <w:lvlText w:val=""/>
      <w:lvlJc w:val="left"/>
      <w:pPr>
        <w:ind w:left="4392" w:hanging="360"/>
      </w:pPr>
      <w:rPr>
        <w:rFonts w:ascii="Wingdings" w:hAnsi="Wingdings" w:hint="default"/>
      </w:rPr>
    </w:lvl>
    <w:lvl w:ilvl="6" w:tplc="080A0001" w:tentative="1">
      <w:start w:val="1"/>
      <w:numFmt w:val="bullet"/>
      <w:lvlText w:val=""/>
      <w:lvlJc w:val="left"/>
      <w:pPr>
        <w:ind w:left="5112" w:hanging="360"/>
      </w:pPr>
      <w:rPr>
        <w:rFonts w:ascii="Symbol" w:hAnsi="Symbol" w:hint="default"/>
      </w:rPr>
    </w:lvl>
    <w:lvl w:ilvl="7" w:tplc="080A0003" w:tentative="1">
      <w:start w:val="1"/>
      <w:numFmt w:val="bullet"/>
      <w:lvlText w:val="o"/>
      <w:lvlJc w:val="left"/>
      <w:pPr>
        <w:ind w:left="5832" w:hanging="360"/>
      </w:pPr>
      <w:rPr>
        <w:rFonts w:ascii="Courier New" w:hAnsi="Courier New" w:cs="Courier New" w:hint="default"/>
      </w:rPr>
    </w:lvl>
    <w:lvl w:ilvl="8" w:tplc="080A0005" w:tentative="1">
      <w:start w:val="1"/>
      <w:numFmt w:val="bullet"/>
      <w:lvlText w:val=""/>
      <w:lvlJc w:val="left"/>
      <w:pPr>
        <w:ind w:left="6552" w:hanging="360"/>
      </w:pPr>
      <w:rPr>
        <w:rFonts w:ascii="Wingdings" w:hAnsi="Wingdings" w:hint="default"/>
      </w:rPr>
    </w:lvl>
  </w:abstractNum>
  <w:abstractNum w:abstractNumId="17" w15:restartNumberingAfterBreak="0">
    <w:nsid w:val="7E560EB3"/>
    <w:multiLevelType w:val="hybridMultilevel"/>
    <w:tmpl w:val="8724FAA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8"/>
  </w:num>
  <w:num w:numId="3">
    <w:abstractNumId w:val="1"/>
  </w:num>
  <w:num w:numId="4">
    <w:abstractNumId w:val="7"/>
  </w:num>
  <w:num w:numId="5">
    <w:abstractNumId w:val="13"/>
  </w:num>
  <w:num w:numId="6">
    <w:abstractNumId w:val="5"/>
  </w:num>
  <w:num w:numId="7">
    <w:abstractNumId w:val="11"/>
  </w:num>
  <w:num w:numId="8">
    <w:abstractNumId w:val="14"/>
  </w:num>
  <w:num w:numId="9">
    <w:abstractNumId w:val="17"/>
  </w:num>
  <w:num w:numId="10">
    <w:abstractNumId w:val="10"/>
  </w:num>
  <w:num w:numId="11">
    <w:abstractNumId w:val="15"/>
  </w:num>
  <w:num w:numId="12">
    <w:abstractNumId w:val="1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6"/>
  </w:num>
  <w:num w:numId="18">
    <w:abstractNumId w:val="16"/>
  </w:num>
  <w:num w:numId="19">
    <w:abstractNumId w:val="0"/>
  </w:num>
  <w:num w:numId="20">
    <w:abstractNumId w:val="9"/>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4"/>
  <w:activeWritingStyle w:appName="MSWord" w:lang="es-MX" w:vendorID="64" w:dllVersion="131078" w:nlCheck="1" w:checkStyle="0"/>
  <w:activeWritingStyle w:appName="MSWord" w:lang="es-ES_tradnl" w:vendorID="64" w:dllVersion="131078" w:nlCheck="1" w:checkStyle="0"/>
  <w:activeWritingStyle w:appName="MSWord" w:lang="es-ES" w:vendorID="64" w:dllVersion="131078" w:nlCheck="1" w:checkStyle="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A49"/>
    <w:rsid w:val="00003F72"/>
    <w:rsid w:val="000051B2"/>
    <w:rsid w:val="000121D1"/>
    <w:rsid w:val="0001249B"/>
    <w:rsid w:val="000127ED"/>
    <w:rsid w:val="00012D91"/>
    <w:rsid w:val="00012EED"/>
    <w:rsid w:val="0001572A"/>
    <w:rsid w:val="00016A8C"/>
    <w:rsid w:val="000173A3"/>
    <w:rsid w:val="00020FCF"/>
    <w:rsid w:val="000229A0"/>
    <w:rsid w:val="00022DF7"/>
    <w:rsid w:val="00023E23"/>
    <w:rsid w:val="00025D67"/>
    <w:rsid w:val="00025DB1"/>
    <w:rsid w:val="00026DD2"/>
    <w:rsid w:val="00033599"/>
    <w:rsid w:val="0003365A"/>
    <w:rsid w:val="0004105B"/>
    <w:rsid w:val="00044E82"/>
    <w:rsid w:val="00045CCA"/>
    <w:rsid w:val="00045F09"/>
    <w:rsid w:val="000513CE"/>
    <w:rsid w:val="00055B4A"/>
    <w:rsid w:val="00061CF6"/>
    <w:rsid w:val="00062B3E"/>
    <w:rsid w:val="000714B9"/>
    <w:rsid w:val="00071C44"/>
    <w:rsid w:val="0007305E"/>
    <w:rsid w:val="00080FED"/>
    <w:rsid w:val="00082E37"/>
    <w:rsid w:val="0008618D"/>
    <w:rsid w:val="00086BC8"/>
    <w:rsid w:val="000875DD"/>
    <w:rsid w:val="000879BE"/>
    <w:rsid w:val="00087B34"/>
    <w:rsid w:val="000961DC"/>
    <w:rsid w:val="00097162"/>
    <w:rsid w:val="0009740B"/>
    <w:rsid w:val="000A1B8E"/>
    <w:rsid w:val="000A580A"/>
    <w:rsid w:val="000A79A8"/>
    <w:rsid w:val="000A7D9D"/>
    <w:rsid w:val="000B1618"/>
    <w:rsid w:val="000B1AC2"/>
    <w:rsid w:val="000C23CA"/>
    <w:rsid w:val="000C2D44"/>
    <w:rsid w:val="000C5D33"/>
    <w:rsid w:val="000C79D1"/>
    <w:rsid w:val="000D06CC"/>
    <w:rsid w:val="000D1CAC"/>
    <w:rsid w:val="000D5426"/>
    <w:rsid w:val="000E10D8"/>
    <w:rsid w:val="000E53F6"/>
    <w:rsid w:val="000E7B9C"/>
    <w:rsid w:val="000F2C71"/>
    <w:rsid w:val="000F37D6"/>
    <w:rsid w:val="000F38AE"/>
    <w:rsid w:val="001008E7"/>
    <w:rsid w:val="00101394"/>
    <w:rsid w:val="00103255"/>
    <w:rsid w:val="00103F9C"/>
    <w:rsid w:val="001069B1"/>
    <w:rsid w:val="00111BCD"/>
    <w:rsid w:val="001130EB"/>
    <w:rsid w:val="001132DD"/>
    <w:rsid w:val="00115271"/>
    <w:rsid w:val="00121C4D"/>
    <w:rsid w:val="00122F5D"/>
    <w:rsid w:val="0012339D"/>
    <w:rsid w:val="001254BB"/>
    <w:rsid w:val="00125690"/>
    <w:rsid w:val="00126FE8"/>
    <w:rsid w:val="00127D22"/>
    <w:rsid w:val="00132784"/>
    <w:rsid w:val="00144711"/>
    <w:rsid w:val="00146B4C"/>
    <w:rsid w:val="00146E03"/>
    <w:rsid w:val="001512FD"/>
    <w:rsid w:val="00151461"/>
    <w:rsid w:val="00151FCC"/>
    <w:rsid w:val="0015499D"/>
    <w:rsid w:val="001570F8"/>
    <w:rsid w:val="00160583"/>
    <w:rsid w:val="00161E2C"/>
    <w:rsid w:val="0016366D"/>
    <w:rsid w:val="00163962"/>
    <w:rsid w:val="001652C7"/>
    <w:rsid w:val="00173172"/>
    <w:rsid w:val="001731BF"/>
    <w:rsid w:val="00174336"/>
    <w:rsid w:val="00175000"/>
    <w:rsid w:val="001803D3"/>
    <w:rsid w:val="00181AE0"/>
    <w:rsid w:val="00182D4A"/>
    <w:rsid w:val="00183B02"/>
    <w:rsid w:val="0018511A"/>
    <w:rsid w:val="001859BE"/>
    <w:rsid w:val="00186DD1"/>
    <w:rsid w:val="00191926"/>
    <w:rsid w:val="00192748"/>
    <w:rsid w:val="0019368F"/>
    <w:rsid w:val="00194061"/>
    <w:rsid w:val="00194A9A"/>
    <w:rsid w:val="00194FAA"/>
    <w:rsid w:val="0019752E"/>
    <w:rsid w:val="00197986"/>
    <w:rsid w:val="00197E0B"/>
    <w:rsid w:val="001A0874"/>
    <w:rsid w:val="001A14FA"/>
    <w:rsid w:val="001A36C9"/>
    <w:rsid w:val="001A4465"/>
    <w:rsid w:val="001A56D6"/>
    <w:rsid w:val="001A7817"/>
    <w:rsid w:val="001B040F"/>
    <w:rsid w:val="001B05F7"/>
    <w:rsid w:val="001B0FD9"/>
    <w:rsid w:val="001B1969"/>
    <w:rsid w:val="001B1E18"/>
    <w:rsid w:val="001B2DA5"/>
    <w:rsid w:val="001B7BD1"/>
    <w:rsid w:val="001C2AA3"/>
    <w:rsid w:val="001C3930"/>
    <w:rsid w:val="001C6227"/>
    <w:rsid w:val="001C7A52"/>
    <w:rsid w:val="001C7B01"/>
    <w:rsid w:val="001D14AF"/>
    <w:rsid w:val="001D503E"/>
    <w:rsid w:val="001D5B1C"/>
    <w:rsid w:val="001D716D"/>
    <w:rsid w:val="001E147C"/>
    <w:rsid w:val="001E1C89"/>
    <w:rsid w:val="001E33EE"/>
    <w:rsid w:val="001E48B0"/>
    <w:rsid w:val="001E4D66"/>
    <w:rsid w:val="001E6424"/>
    <w:rsid w:val="001F16C2"/>
    <w:rsid w:val="001F1C3B"/>
    <w:rsid w:val="001F21B9"/>
    <w:rsid w:val="001F2C4B"/>
    <w:rsid w:val="001F3E7F"/>
    <w:rsid w:val="001F46AD"/>
    <w:rsid w:val="001F4819"/>
    <w:rsid w:val="001F75DF"/>
    <w:rsid w:val="002026BA"/>
    <w:rsid w:val="00203E48"/>
    <w:rsid w:val="0020534E"/>
    <w:rsid w:val="00205774"/>
    <w:rsid w:val="00205D60"/>
    <w:rsid w:val="00210466"/>
    <w:rsid w:val="00214912"/>
    <w:rsid w:val="00216EE8"/>
    <w:rsid w:val="00216F66"/>
    <w:rsid w:val="00217312"/>
    <w:rsid w:val="0021743C"/>
    <w:rsid w:val="0022021A"/>
    <w:rsid w:val="002224A5"/>
    <w:rsid w:val="002236DA"/>
    <w:rsid w:val="002238C7"/>
    <w:rsid w:val="00224616"/>
    <w:rsid w:val="0022687E"/>
    <w:rsid w:val="002428CA"/>
    <w:rsid w:val="00247438"/>
    <w:rsid w:val="00247D54"/>
    <w:rsid w:val="00250ED0"/>
    <w:rsid w:val="00251CB5"/>
    <w:rsid w:val="002524D3"/>
    <w:rsid w:val="00253FE1"/>
    <w:rsid w:val="002545E3"/>
    <w:rsid w:val="00256E15"/>
    <w:rsid w:val="00257C48"/>
    <w:rsid w:val="0026075E"/>
    <w:rsid w:val="00261BE9"/>
    <w:rsid w:val="00265B7F"/>
    <w:rsid w:val="002664A3"/>
    <w:rsid w:val="00266D86"/>
    <w:rsid w:val="00272512"/>
    <w:rsid w:val="00274B7A"/>
    <w:rsid w:val="00274D45"/>
    <w:rsid w:val="00275512"/>
    <w:rsid w:val="002773D0"/>
    <w:rsid w:val="00277D00"/>
    <w:rsid w:val="00281885"/>
    <w:rsid w:val="002820F3"/>
    <w:rsid w:val="00287921"/>
    <w:rsid w:val="00293FE3"/>
    <w:rsid w:val="00294C25"/>
    <w:rsid w:val="00295D86"/>
    <w:rsid w:val="002961BC"/>
    <w:rsid w:val="002973D4"/>
    <w:rsid w:val="002A2423"/>
    <w:rsid w:val="002A65DF"/>
    <w:rsid w:val="002A71E2"/>
    <w:rsid w:val="002B51C2"/>
    <w:rsid w:val="002B5A5D"/>
    <w:rsid w:val="002B6883"/>
    <w:rsid w:val="002B7EA2"/>
    <w:rsid w:val="002C1346"/>
    <w:rsid w:val="002C198C"/>
    <w:rsid w:val="002C32DE"/>
    <w:rsid w:val="002C4E09"/>
    <w:rsid w:val="002C63CF"/>
    <w:rsid w:val="002D066D"/>
    <w:rsid w:val="002D11CD"/>
    <w:rsid w:val="002D1CFF"/>
    <w:rsid w:val="002D30F6"/>
    <w:rsid w:val="002D33D7"/>
    <w:rsid w:val="002D347A"/>
    <w:rsid w:val="002D3B35"/>
    <w:rsid w:val="002D69D6"/>
    <w:rsid w:val="002D6EB3"/>
    <w:rsid w:val="002E0996"/>
    <w:rsid w:val="002E688B"/>
    <w:rsid w:val="002E6E77"/>
    <w:rsid w:val="002E7E92"/>
    <w:rsid w:val="002F0549"/>
    <w:rsid w:val="002F0ED1"/>
    <w:rsid w:val="002F39FE"/>
    <w:rsid w:val="002F3F1D"/>
    <w:rsid w:val="002F65D6"/>
    <w:rsid w:val="002F679D"/>
    <w:rsid w:val="002F79D7"/>
    <w:rsid w:val="00303669"/>
    <w:rsid w:val="00307B53"/>
    <w:rsid w:val="00307F69"/>
    <w:rsid w:val="00323229"/>
    <w:rsid w:val="003232B8"/>
    <w:rsid w:val="0032378B"/>
    <w:rsid w:val="00323DAD"/>
    <w:rsid w:val="00324175"/>
    <w:rsid w:val="003251F2"/>
    <w:rsid w:val="003259E3"/>
    <w:rsid w:val="00325AFA"/>
    <w:rsid w:val="00327EA3"/>
    <w:rsid w:val="00331102"/>
    <w:rsid w:val="0033147B"/>
    <w:rsid w:val="003347ED"/>
    <w:rsid w:val="00334C7B"/>
    <w:rsid w:val="00334DE4"/>
    <w:rsid w:val="0033670D"/>
    <w:rsid w:val="00336872"/>
    <w:rsid w:val="0034301B"/>
    <w:rsid w:val="003438BC"/>
    <w:rsid w:val="00344FF5"/>
    <w:rsid w:val="003472B1"/>
    <w:rsid w:val="003473E3"/>
    <w:rsid w:val="003523DD"/>
    <w:rsid w:val="00354AB2"/>
    <w:rsid w:val="0035519F"/>
    <w:rsid w:val="00356E69"/>
    <w:rsid w:val="00364E8D"/>
    <w:rsid w:val="0037085E"/>
    <w:rsid w:val="003824F6"/>
    <w:rsid w:val="00382D28"/>
    <w:rsid w:val="00383554"/>
    <w:rsid w:val="003875FA"/>
    <w:rsid w:val="003947B0"/>
    <w:rsid w:val="00395B4D"/>
    <w:rsid w:val="003969ED"/>
    <w:rsid w:val="00396AA0"/>
    <w:rsid w:val="00397A49"/>
    <w:rsid w:val="003A5443"/>
    <w:rsid w:val="003B1382"/>
    <w:rsid w:val="003B3450"/>
    <w:rsid w:val="003B3A01"/>
    <w:rsid w:val="003B7ACB"/>
    <w:rsid w:val="003C614C"/>
    <w:rsid w:val="003C7097"/>
    <w:rsid w:val="003C7355"/>
    <w:rsid w:val="003D19AA"/>
    <w:rsid w:val="003D652B"/>
    <w:rsid w:val="003D6711"/>
    <w:rsid w:val="003D7C39"/>
    <w:rsid w:val="003E253E"/>
    <w:rsid w:val="003E2A24"/>
    <w:rsid w:val="003E3389"/>
    <w:rsid w:val="003E3E7B"/>
    <w:rsid w:val="003E7313"/>
    <w:rsid w:val="003E7E3E"/>
    <w:rsid w:val="003F0779"/>
    <w:rsid w:val="003F0C11"/>
    <w:rsid w:val="003F39BC"/>
    <w:rsid w:val="003F6651"/>
    <w:rsid w:val="003F6A70"/>
    <w:rsid w:val="00402CFF"/>
    <w:rsid w:val="00405716"/>
    <w:rsid w:val="00406052"/>
    <w:rsid w:val="00411D63"/>
    <w:rsid w:val="0041334F"/>
    <w:rsid w:val="00420836"/>
    <w:rsid w:val="00421E90"/>
    <w:rsid w:val="00426140"/>
    <w:rsid w:val="00426621"/>
    <w:rsid w:val="00431F2C"/>
    <w:rsid w:val="00432089"/>
    <w:rsid w:val="0043299E"/>
    <w:rsid w:val="00433057"/>
    <w:rsid w:val="0043327C"/>
    <w:rsid w:val="0043573B"/>
    <w:rsid w:val="00442903"/>
    <w:rsid w:val="0044300C"/>
    <w:rsid w:val="00443230"/>
    <w:rsid w:val="0044632E"/>
    <w:rsid w:val="00446B32"/>
    <w:rsid w:val="00447BA4"/>
    <w:rsid w:val="004515D4"/>
    <w:rsid w:val="004552C4"/>
    <w:rsid w:val="00463518"/>
    <w:rsid w:val="0046358F"/>
    <w:rsid w:val="00466C36"/>
    <w:rsid w:val="00467B86"/>
    <w:rsid w:val="00467F3B"/>
    <w:rsid w:val="00472A3A"/>
    <w:rsid w:val="00473320"/>
    <w:rsid w:val="00473F57"/>
    <w:rsid w:val="00475964"/>
    <w:rsid w:val="00475A5D"/>
    <w:rsid w:val="00476D4B"/>
    <w:rsid w:val="0047728D"/>
    <w:rsid w:val="00481099"/>
    <w:rsid w:val="004822BB"/>
    <w:rsid w:val="00485469"/>
    <w:rsid w:val="004926B0"/>
    <w:rsid w:val="00492D05"/>
    <w:rsid w:val="00492D08"/>
    <w:rsid w:val="00495C3F"/>
    <w:rsid w:val="004A0DFA"/>
    <w:rsid w:val="004A611F"/>
    <w:rsid w:val="004B04E0"/>
    <w:rsid w:val="004B0768"/>
    <w:rsid w:val="004B0E0C"/>
    <w:rsid w:val="004B2CAA"/>
    <w:rsid w:val="004B4D5C"/>
    <w:rsid w:val="004C761F"/>
    <w:rsid w:val="004D1A06"/>
    <w:rsid w:val="004D2CA4"/>
    <w:rsid w:val="004D48FD"/>
    <w:rsid w:val="004D6FE2"/>
    <w:rsid w:val="004E1606"/>
    <w:rsid w:val="004F04F5"/>
    <w:rsid w:val="004F054F"/>
    <w:rsid w:val="004F1615"/>
    <w:rsid w:val="004F1BB7"/>
    <w:rsid w:val="004F4C75"/>
    <w:rsid w:val="004F564D"/>
    <w:rsid w:val="00501615"/>
    <w:rsid w:val="00501CBE"/>
    <w:rsid w:val="0050305D"/>
    <w:rsid w:val="00505F34"/>
    <w:rsid w:val="00507835"/>
    <w:rsid w:val="00510CE8"/>
    <w:rsid w:val="00510D11"/>
    <w:rsid w:val="00512C57"/>
    <w:rsid w:val="00512D10"/>
    <w:rsid w:val="00513E92"/>
    <w:rsid w:val="00515CBC"/>
    <w:rsid w:val="00517E5E"/>
    <w:rsid w:val="00521D04"/>
    <w:rsid w:val="005234D9"/>
    <w:rsid w:val="00524EC0"/>
    <w:rsid w:val="00526B02"/>
    <w:rsid w:val="0052712D"/>
    <w:rsid w:val="0053124D"/>
    <w:rsid w:val="0053180F"/>
    <w:rsid w:val="00531B78"/>
    <w:rsid w:val="00532121"/>
    <w:rsid w:val="0053413A"/>
    <w:rsid w:val="00534314"/>
    <w:rsid w:val="00537F13"/>
    <w:rsid w:val="00540084"/>
    <w:rsid w:val="00540415"/>
    <w:rsid w:val="005406D6"/>
    <w:rsid w:val="00540C5E"/>
    <w:rsid w:val="005429B4"/>
    <w:rsid w:val="00543570"/>
    <w:rsid w:val="00543BD9"/>
    <w:rsid w:val="00544C3F"/>
    <w:rsid w:val="005516E7"/>
    <w:rsid w:val="00552458"/>
    <w:rsid w:val="00552ADC"/>
    <w:rsid w:val="005570D1"/>
    <w:rsid w:val="00557A72"/>
    <w:rsid w:val="0056280C"/>
    <w:rsid w:val="00565AF7"/>
    <w:rsid w:val="005665A3"/>
    <w:rsid w:val="00570449"/>
    <w:rsid w:val="0057090B"/>
    <w:rsid w:val="005724D4"/>
    <w:rsid w:val="00573292"/>
    <w:rsid w:val="0057384E"/>
    <w:rsid w:val="0057718D"/>
    <w:rsid w:val="005817BE"/>
    <w:rsid w:val="00581A36"/>
    <w:rsid w:val="00583E79"/>
    <w:rsid w:val="00583F64"/>
    <w:rsid w:val="00586D3C"/>
    <w:rsid w:val="00587D0D"/>
    <w:rsid w:val="00591150"/>
    <w:rsid w:val="0059222C"/>
    <w:rsid w:val="00594D39"/>
    <w:rsid w:val="00596CC2"/>
    <w:rsid w:val="005971A5"/>
    <w:rsid w:val="005A12A5"/>
    <w:rsid w:val="005A1E6A"/>
    <w:rsid w:val="005A4959"/>
    <w:rsid w:val="005A6819"/>
    <w:rsid w:val="005B2B5C"/>
    <w:rsid w:val="005B5860"/>
    <w:rsid w:val="005B64DB"/>
    <w:rsid w:val="005C0BF8"/>
    <w:rsid w:val="005D5A09"/>
    <w:rsid w:val="005D5BB8"/>
    <w:rsid w:val="005D685E"/>
    <w:rsid w:val="005D6F88"/>
    <w:rsid w:val="005E1F5B"/>
    <w:rsid w:val="005E2B80"/>
    <w:rsid w:val="005E7BA5"/>
    <w:rsid w:val="005F0BC8"/>
    <w:rsid w:val="005F0C6D"/>
    <w:rsid w:val="005F157E"/>
    <w:rsid w:val="005F4E87"/>
    <w:rsid w:val="00604F7F"/>
    <w:rsid w:val="00605AF2"/>
    <w:rsid w:val="00607386"/>
    <w:rsid w:val="006115C0"/>
    <w:rsid w:val="00612625"/>
    <w:rsid w:val="00615775"/>
    <w:rsid w:val="00620084"/>
    <w:rsid w:val="006203FA"/>
    <w:rsid w:val="0062547A"/>
    <w:rsid w:val="00627453"/>
    <w:rsid w:val="0063238D"/>
    <w:rsid w:val="00633661"/>
    <w:rsid w:val="00633683"/>
    <w:rsid w:val="006352C8"/>
    <w:rsid w:val="00636509"/>
    <w:rsid w:val="00636C21"/>
    <w:rsid w:val="00637109"/>
    <w:rsid w:val="0064024A"/>
    <w:rsid w:val="00640493"/>
    <w:rsid w:val="00641B79"/>
    <w:rsid w:val="006432E0"/>
    <w:rsid w:val="00644E60"/>
    <w:rsid w:val="006467C8"/>
    <w:rsid w:val="00653732"/>
    <w:rsid w:val="00655F31"/>
    <w:rsid w:val="006601AA"/>
    <w:rsid w:val="00660B29"/>
    <w:rsid w:val="006650B2"/>
    <w:rsid w:val="00665A1F"/>
    <w:rsid w:val="00671798"/>
    <w:rsid w:val="00675013"/>
    <w:rsid w:val="006815FF"/>
    <w:rsid w:val="00682185"/>
    <w:rsid w:val="00682F83"/>
    <w:rsid w:val="00684D67"/>
    <w:rsid w:val="00690FFE"/>
    <w:rsid w:val="006935A5"/>
    <w:rsid w:val="00695DB1"/>
    <w:rsid w:val="006A69EF"/>
    <w:rsid w:val="006B08D6"/>
    <w:rsid w:val="006B0EDD"/>
    <w:rsid w:val="006B18E0"/>
    <w:rsid w:val="006B3B94"/>
    <w:rsid w:val="006B641F"/>
    <w:rsid w:val="006B6DBE"/>
    <w:rsid w:val="006B6E23"/>
    <w:rsid w:val="006C07F3"/>
    <w:rsid w:val="006D09EB"/>
    <w:rsid w:val="006D0FB7"/>
    <w:rsid w:val="006D11EB"/>
    <w:rsid w:val="006D2104"/>
    <w:rsid w:val="006D4838"/>
    <w:rsid w:val="006D492E"/>
    <w:rsid w:val="006D67AF"/>
    <w:rsid w:val="006D7B64"/>
    <w:rsid w:val="006E06BA"/>
    <w:rsid w:val="006E14F4"/>
    <w:rsid w:val="006E3366"/>
    <w:rsid w:val="006E33A0"/>
    <w:rsid w:val="006E3BB5"/>
    <w:rsid w:val="006E41F7"/>
    <w:rsid w:val="006E6555"/>
    <w:rsid w:val="006E74A0"/>
    <w:rsid w:val="006F25B4"/>
    <w:rsid w:val="006F262A"/>
    <w:rsid w:val="006F2FFA"/>
    <w:rsid w:val="006F7055"/>
    <w:rsid w:val="00700080"/>
    <w:rsid w:val="00705FE1"/>
    <w:rsid w:val="00710957"/>
    <w:rsid w:val="00710FEA"/>
    <w:rsid w:val="00712C3F"/>
    <w:rsid w:val="0071470E"/>
    <w:rsid w:val="0072312E"/>
    <w:rsid w:val="00724381"/>
    <w:rsid w:val="00725047"/>
    <w:rsid w:val="00730C9D"/>
    <w:rsid w:val="007319A4"/>
    <w:rsid w:val="00733D89"/>
    <w:rsid w:val="0073441F"/>
    <w:rsid w:val="00736EF9"/>
    <w:rsid w:val="00740164"/>
    <w:rsid w:val="00742E2D"/>
    <w:rsid w:val="00744EE1"/>
    <w:rsid w:val="007454D4"/>
    <w:rsid w:val="0075083B"/>
    <w:rsid w:val="007538D6"/>
    <w:rsid w:val="007557E4"/>
    <w:rsid w:val="0076192F"/>
    <w:rsid w:val="00762529"/>
    <w:rsid w:val="00763FF0"/>
    <w:rsid w:val="00764790"/>
    <w:rsid w:val="00770336"/>
    <w:rsid w:val="0077309F"/>
    <w:rsid w:val="0077389D"/>
    <w:rsid w:val="00775AF2"/>
    <w:rsid w:val="00777B67"/>
    <w:rsid w:val="00781444"/>
    <w:rsid w:val="007817D8"/>
    <w:rsid w:val="007820C5"/>
    <w:rsid w:val="007850B9"/>
    <w:rsid w:val="00785AE7"/>
    <w:rsid w:val="007876DA"/>
    <w:rsid w:val="0079488B"/>
    <w:rsid w:val="007959B6"/>
    <w:rsid w:val="007A2CE6"/>
    <w:rsid w:val="007A7CE9"/>
    <w:rsid w:val="007A7F0D"/>
    <w:rsid w:val="007B218D"/>
    <w:rsid w:val="007B2F85"/>
    <w:rsid w:val="007B35FE"/>
    <w:rsid w:val="007B3880"/>
    <w:rsid w:val="007B5E91"/>
    <w:rsid w:val="007B7D49"/>
    <w:rsid w:val="007C6AED"/>
    <w:rsid w:val="007C6FAC"/>
    <w:rsid w:val="007D0C3F"/>
    <w:rsid w:val="007D10F9"/>
    <w:rsid w:val="007D26EB"/>
    <w:rsid w:val="007D3274"/>
    <w:rsid w:val="007D4175"/>
    <w:rsid w:val="007D5175"/>
    <w:rsid w:val="007D77A3"/>
    <w:rsid w:val="007D797C"/>
    <w:rsid w:val="007D7D3D"/>
    <w:rsid w:val="007E2225"/>
    <w:rsid w:val="007E41B7"/>
    <w:rsid w:val="007E5352"/>
    <w:rsid w:val="007E6B5B"/>
    <w:rsid w:val="007E6F94"/>
    <w:rsid w:val="007F134B"/>
    <w:rsid w:val="007F5E5D"/>
    <w:rsid w:val="007F72DB"/>
    <w:rsid w:val="00800521"/>
    <w:rsid w:val="00801165"/>
    <w:rsid w:val="00801BDA"/>
    <w:rsid w:val="008036E1"/>
    <w:rsid w:val="0080387E"/>
    <w:rsid w:val="0080396F"/>
    <w:rsid w:val="00807010"/>
    <w:rsid w:val="00807527"/>
    <w:rsid w:val="008145B2"/>
    <w:rsid w:val="00814793"/>
    <w:rsid w:val="00822EEC"/>
    <w:rsid w:val="00824A35"/>
    <w:rsid w:val="00831243"/>
    <w:rsid w:val="0083303F"/>
    <w:rsid w:val="008341B6"/>
    <w:rsid w:val="00834667"/>
    <w:rsid w:val="008373A9"/>
    <w:rsid w:val="008379C8"/>
    <w:rsid w:val="00841DEA"/>
    <w:rsid w:val="008423F0"/>
    <w:rsid w:val="00843659"/>
    <w:rsid w:val="0084440A"/>
    <w:rsid w:val="00844FF5"/>
    <w:rsid w:val="0085017A"/>
    <w:rsid w:val="0085135B"/>
    <w:rsid w:val="0085477A"/>
    <w:rsid w:val="008556CC"/>
    <w:rsid w:val="00856900"/>
    <w:rsid w:val="00857546"/>
    <w:rsid w:val="00861529"/>
    <w:rsid w:val="00861741"/>
    <w:rsid w:val="00864778"/>
    <w:rsid w:val="00867AD3"/>
    <w:rsid w:val="0087094D"/>
    <w:rsid w:val="00870E43"/>
    <w:rsid w:val="00874C31"/>
    <w:rsid w:val="00883C60"/>
    <w:rsid w:val="0088455F"/>
    <w:rsid w:val="008853C0"/>
    <w:rsid w:val="00886284"/>
    <w:rsid w:val="00887096"/>
    <w:rsid w:val="008902DB"/>
    <w:rsid w:val="00890CC0"/>
    <w:rsid w:val="00890F99"/>
    <w:rsid w:val="0089194F"/>
    <w:rsid w:val="0089465F"/>
    <w:rsid w:val="00896212"/>
    <w:rsid w:val="00896B02"/>
    <w:rsid w:val="00897917"/>
    <w:rsid w:val="008A28BC"/>
    <w:rsid w:val="008A4F5D"/>
    <w:rsid w:val="008A51A8"/>
    <w:rsid w:val="008A62AA"/>
    <w:rsid w:val="008A7FF3"/>
    <w:rsid w:val="008B0638"/>
    <w:rsid w:val="008B2055"/>
    <w:rsid w:val="008B306D"/>
    <w:rsid w:val="008B58A8"/>
    <w:rsid w:val="008C29BB"/>
    <w:rsid w:val="008C47DB"/>
    <w:rsid w:val="008C5D6E"/>
    <w:rsid w:val="008C60E7"/>
    <w:rsid w:val="008C6741"/>
    <w:rsid w:val="008C7D43"/>
    <w:rsid w:val="008C7FAB"/>
    <w:rsid w:val="008D0AF6"/>
    <w:rsid w:val="008D4AAB"/>
    <w:rsid w:val="008D4B24"/>
    <w:rsid w:val="008D4F77"/>
    <w:rsid w:val="008D550A"/>
    <w:rsid w:val="008D5AD2"/>
    <w:rsid w:val="008D618B"/>
    <w:rsid w:val="008E00F4"/>
    <w:rsid w:val="008E20E7"/>
    <w:rsid w:val="008E3848"/>
    <w:rsid w:val="008E4602"/>
    <w:rsid w:val="008E4A1D"/>
    <w:rsid w:val="008F296A"/>
    <w:rsid w:val="008F395A"/>
    <w:rsid w:val="008F5885"/>
    <w:rsid w:val="008F5B73"/>
    <w:rsid w:val="008F678A"/>
    <w:rsid w:val="008F7BA0"/>
    <w:rsid w:val="008F7DD7"/>
    <w:rsid w:val="009019C8"/>
    <w:rsid w:val="009055CD"/>
    <w:rsid w:val="00907202"/>
    <w:rsid w:val="009129BD"/>
    <w:rsid w:val="0092196C"/>
    <w:rsid w:val="00925EDC"/>
    <w:rsid w:val="00927096"/>
    <w:rsid w:val="00930615"/>
    <w:rsid w:val="00934F52"/>
    <w:rsid w:val="0093517E"/>
    <w:rsid w:val="00940A21"/>
    <w:rsid w:val="009479EF"/>
    <w:rsid w:val="0095181F"/>
    <w:rsid w:val="00951A36"/>
    <w:rsid w:val="00952516"/>
    <w:rsid w:val="009529D3"/>
    <w:rsid w:val="00952B8E"/>
    <w:rsid w:val="00953542"/>
    <w:rsid w:val="00954616"/>
    <w:rsid w:val="0095516E"/>
    <w:rsid w:val="0095600F"/>
    <w:rsid w:val="00956C6F"/>
    <w:rsid w:val="00962765"/>
    <w:rsid w:val="00963F48"/>
    <w:rsid w:val="009659C4"/>
    <w:rsid w:val="00967457"/>
    <w:rsid w:val="00970609"/>
    <w:rsid w:val="00971742"/>
    <w:rsid w:val="00973BFF"/>
    <w:rsid w:val="00973E68"/>
    <w:rsid w:val="00977573"/>
    <w:rsid w:val="00980B84"/>
    <w:rsid w:val="00981434"/>
    <w:rsid w:val="00983D35"/>
    <w:rsid w:val="00984C0A"/>
    <w:rsid w:val="00991005"/>
    <w:rsid w:val="0099143A"/>
    <w:rsid w:val="0099261C"/>
    <w:rsid w:val="00992965"/>
    <w:rsid w:val="00995BC1"/>
    <w:rsid w:val="0099730F"/>
    <w:rsid w:val="009A141D"/>
    <w:rsid w:val="009A2E8E"/>
    <w:rsid w:val="009A33EB"/>
    <w:rsid w:val="009B01A7"/>
    <w:rsid w:val="009B26F9"/>
    <w:rsid w:val="009B41BE"/>
    <w:rsid w:val="009B4D1A"/>
    <w:rsid w:val="009C0513"/>
    <w:rsid w:val="009C3BAD"/>
    <w:rsid w:val="009C4A6C"/>
    <w:rsid w:val="009C6134"/>
    <w:rsid w:val="009C6188"/>
    <w:rsid w:val="009C6476"/>
    <w:rsid w:val="009D30C3"/>
    <w:rsid w:val="009D3316"/>
    <w:rsid w:val="009D40D4"/>
    <w:rsid w:val="009E0C55"/>
    <w:rsid w:val="009E4C0D"/>
    <w:rsid w:val="009E6642"/>
    <w:rsid w:val="009F0206"/>
    <w:rsid w:val="009F0B0F"/>
    <w:rsid w:val="009F0D7F"/>
    <w:rsid w:val="009F15E6"/>
    <w:rsid w:val="009F27C5"/>
    <w:rsid w:val="009F3AE6"/>
    <w:rsid w:val="009F5B21"/>
    <w:rsid w:val="009F6356"/>
    <w:rsid w:val="00A00F67"/>
    <w:rsid w:val="00A03069"/>
    <w:rsid w:val="00A05E9A"/>
    <w:rsid w:val="00A05EEE"/>
    <w:rsid w:val="00A12503"/>
    <w:rsid w:val="00A13E30"/>
    <w:rsid w:val="00A14E0D"/>
    <w:rsid w:val="00A175B5"/>
    <w:rsid w:val="00A17E48"/>
    <w:rsid w:val="00A20AD1"/>
    <w:rsid w:val="00A215F8"/>
    <w:rsid w:val="00A223FA"/>
    <w:rsid w:val="00A26169"/>
    <w:rsid w:val="00A3004F"/>
    <w:rsid w:val="00A30D8E"/>
    <w:rsid w:val="00A30EC7"/>
    <w:rsid w:val="00A33543"/>
    <w:rsid w:val="00A3641A"/>
    <w:rsid w:val="00A3680F"/>
    <w:rsid w:val="00A377A2"/>
    <w:rsid w:val="00A40D87"/>
    <w:rsid w:val="00A50860"/>
    <w:rsid w:val="00A51CB4"/>
    <w:rsid w:val="00A52582"/>
    <w:rsid w:val="00A5697F"/>
    <w:rsid w:val="00A6360D"/>
    <w:rsid w:val="00A64113"/>
    <w:rsid w:val="00A66708"/>
    <w:rsid w:val="00A70D19"/>
    <w:rsid w:val="00A71CC0"/>
    <w:rsid w:val="00A81827"/>
    <w:rsid w:val="00A828AB"/>
    <w:rsid w:val="00A828F9"/>
    <w:rsid w:val="00A8317B"/>
    <w:rsid w:val="00A872C0"/>
    <w:rsid w:val="00A87D1D"/>
    <w:rsid w:val="00A9038A"/>
    <w:rsid w:val="00A9500D"/>
    <w:rsid w:val="00AA0E04"/>
    <w:rsid w:val="00AA21E6"/>
    <w:rsid w:val="00AA2271"/>
    <w:rsid w:val="00AA6360"/>
    <w:rsid w:val="00AB3086"/>
    <w:rsid w:val="00AB4D88"/>
    <w:rsid w:val="00AB4DBA"/>
    <w:rsid w:val="00AC009A"/>
    <w:rsid w:val="00AC0FC4"/>
    <w:rsid w:val="00AC309D"/>
    <w:rsid w:val="00AC3C4F"/>
    <w:rsid w:val="00AC461F"/>
    <w:rsid w:val="00AD09CF"/>
    <w:rsid w:val="00AD1971"/>
    <w:rsid w:val="00AD25A9"/>
    <w:rsid w:val="00AD7439"/>
    <w:rsid w:val="00AE2F79"/>
    <w:rsid w:val="00AE7F54"/>
    <w:rsid w:val="00B0018D"/>
    <w:rsid w:val="00B07FBD"/>
    <w:rsid w:val="00B11253"/>
    <w:rsid w:val="00B13CCC"/>
    <w:rsid w:val="00B14691"/>
    <w:rsid w:val="00B156DE"/>
    <w:rsid w:val="00B227A1"/>
    <w:rsid w:val="00B23F91"/>
    <w:rsid w:val="00B265CC"/>
    <w:rsid w:val="00B277A5"/>
    <w:rsid w:val="00B3087F"/>
    <w:rsid w:val="00B32103"/>
    <w:rsid w:val="00B34969"/>
    <w:rsid w:val="00B353BE"/>
    <w:rsid w:val="00B35429"/>
    <w:rsid w:val="00B3697F"/>
    <w:rsid w:val="00B36C26"/>
    <w:rsid w:val="00B415B8"/>
    <w:rsid w:val="00B42EB4"/>
    <w:rsid w:val="00B50BF3"/>
    <w:rsid w:val="00B51CD7"/>
    <w:rsid w:val="00B51FB2"/>
    <w:rsid w:val="00B53865"/>
    <w:rsid w:val="00B539A1"/>
    <w:rsid w:val="00B564B1"/>
    <w:rsid w:val="00B57469"/>
    <w:rsid w:val="00B57566"/>
    <w:rsid w:val="00B60EF0"/>
    <w:rsid w:val="00B610D3"/>
    <w:rsid w:val="00B627A3"/>
    <w:rsid w:val="00B627D6"/>
    <w:rsid w:val="00B6352E"/>
    <w:rsid w:val="00B64386"/>
    <w:rsid w:val="00B66592"/>
    <w:rsid w:val="00B70602"/>
    <w:rsid w:val="00B724E3"/>
    <w:rsid w:val="00B73989"/>
    <w:rsid w:val="00B74BE1"/>
    <w:rsid w:val="00B75536"/>
    <w:rsid w:val="00B85D50"/>
    <w:rsid w:val="00B92434"/>
    <w:rsid w:val="00B92C94"/>
    <w:rsid w:val="00B9683C"/>
    <w:rsid w:val="00BA0012"/>
    <w:rsid w:val="00BA4DAB"/>
    <w:rsid w:val="00BA64BF"/>
    <w:rsid w:val="00BA6ABA"/>
    <w:rsid w:val="00BA7204"/>
    <w:rsid w:val="00BB0CAF"/>
    <w:rsid w:val="00BB3FE0"/>
    <w:rsid w:val="00BB43B1"/>
    <w:rsid w:val="00BB7C3A"/>
    <w:rsid w:val="00BC085D"/>
    <w:rsid w:val="00BC2627"/>
    <w:rsid w:val="00BC2DF6"/>
    <w:rsid w:val="00BC5E09"/>
    <w:rsid w:val="00BC6DA3"/>
    <w:rsid w:val="00BC7747"/>
    <w:rsid w:val="00BD0587"/>
    <w:rsid w:val="00BD3644"/>
    <w:rsid w:val="00BD365E"/>
    <w:rsid w:val="00BE315D"/>
    <w:rsid w:val="00BE3EF6"/>
    <w:rsid w:val="00BE432F"/>
    <w:rsid w:val="00BE5875"/>
    <w:rsid w:val="00BE5C7A"/>
    <w:rsid w:val="00BE5F08"/>
    <w:rsid w:val="00BE7F14"/>
    <w:rsid w:val="00BE7FB7"/>
    <w:rsid w:val="00BF2137"/>
    <w:rsid w:val="00BF3FAB"/>
    <w:rsid w:val="00BF572D"/>
    <w:rsid w:val="00BF71E7"/>
    <w:rsid w:val="00C00F5D"/>
    <w:rsid w:val="00C0420F"/>
    <w:rsid w:val="00C11E5F"/>
    <w:rsid w:val="00C14F0E"/>
    <w:rsid w:val="00C1646F"/>
    <w:rsid w:val="00C16EA0"/>
    <w:rsid w:val="00C26070"/>
    <w:rsid w:val="00C271AB"/>
    <w:rsid w:val="00C307DD"/>
    <w:rsid w:val="00C30FAB"/>
    <w:rsid w:val="00C33B8F"/>
    <w:rsid w:val="00C34C1D"/>
    <w:rsid w:val="00C379A0"/>
    <w:rsid w:val="00C402B3"/>
    <w:rsid w:val="00C41ABF"/>
    <w:rsid w:val="00C42F2E"/>
    <w:rsid w:val="00C43163"/>
    <w:rsid w:val="00C4354C"/>
    <w:rsid w:val="00C46D1D"/>
    <w:rsid w:val="00C471E7"/>
    <w:rsid w:val="00C50CFB"/>
    <w:rsid w:val="00C54A03"/>
    <w:rsid w:val="00C57BC2"/>
    <w:rsid w:val="00C608AF"/>
    <w:rsid w:val="00C61509"/>
    <w:rsid w:val="00C624C7"/>
    <w:rsid w:val="00C627D7"/>
    <w:rsid w:val="00C635F4"/>
    <w:rsid w:val="00C64CB5"/>
    <w:rsid w:val="00C66F92"/>
    <w:rsid w:val="00C6741B"/>
    <w:rsid w:val="00C70A43"/>
    <w:rsid w:val="00C73586"/>
    <w:rsid w:val="00C77CFC"/>
    <w:rsid w:val="00C801DB"/>
    <w:rsid w:val="00C80275"/>
    <w:rsid w:val="00C811F9"/>
    <w:rsid w:val="00C815D2"/>
    <w:rsid w:val="00C85451"/>
    <w:rsid w:val="00C87CAE"/>
    <w:rsid w:val="00C91A66"/>
    <w:rsid w:val="00C941C7"/>
    <w:rsid w:val="00C9548E"/>
    <w:rsid w:val="00C978B2"/>
    <w:rsid w:val="00C97ADF"/>
    <w:rsid w:val="00CA0265"/>
    <w:rsid w:val="00CA4F3E"/>
    <w:rsid w:val="00CA64D7"/>
    <w:rsid w:val="00CB00E5"/>
    <w:rsid w:val="00CB3499"/>
    <w:rsid w:val="00CB38CE"/>
    <w:rsid w:val="00CB4467"/>
    <w:rsid w:val="00CB4475"/>
    <w:rsid w:val="00CB58FA"/>
    <w:rsid w:val="00CC071C"/>
    <w:rsid w:val="00CC1728"/>
    <w:rsid w:val="00CC36B5"/>
    <w:rsid w:val="00CC4DA8"/>
    <w:rsid w:val="00CC5B22"/>
    <w:rsid w:val="00CD2D48"/>
    <w:rsid w:val="00CD2DC2"/>
    <w:rsid w:val="00CD417D"/>
    <w:rsid w:val="00CD6CAF"/>
    <w:rsid w:val="00CE081D"/>
    <w:rsid w:val="00CE0B60"/>
    <w:rsid w:val="00CE157C"/>
    <w:rsid w:val="00CE2EB5"/>
    <w:rsid w:val="00CF1C23"/>
    <w:rsid w:val="00CF1E35"/>
    <w:rsid w:val="00CF4771"/>
    <w:rsid w:val="00CF5018"/>
    <w:rsid w:val="00CF7F1C"/>
    <w:rsid w:val="00D00617"/>
    <w:rsid w:val="00D02796"/>
    <w:rsid w:val="00D04796"/>
    <w:rsid w:val="00D10EB0"/>
    <w:rsid w:val="00D12670"/>
    <w:rsid w:val="00D126A2"/>
    <w:rsid w:val="00D14B75"/>
    <w:rsid w:val="00D17615"/>
    <w:rsid w:val="00D20930"/>
    <w:rsid w:val="00D20F25"/>
    <w:rsid w:val="00D21DBC"/>
    <w:rsid w:val="00D27FE9"/>
    <w:rsid w:val="00D30E7D"/>
    <w:rsid w:val="00D31A9F"/>
    <w:rsid w:val="00D31F19"/>
    <w:rsid w:val="00D368E9"/>
    <w:rsid w:val="00D442D5"/>
    <w:rsid w:val="00D51E80"/>
    <w:rsid w:val="00D554E8"/>
    <w:rsid w:val="00D570CA"/>
    <w:rsid w:val="00D57AE1"/>
    <w:rsid w:val="00D618D1"/>
    <w:rsid w:val="00D624F1"/>
    <w:rsid w:val="00D62A89"/>
    <w:rsid w:val="00D62E82"/>
    <w:rsid w:val="00D64153"/>
    <w:rsid w:val="00D67CDA"/>
    <w:rsid w:val="00D723E8"/>
    <w:rsid w:val="00D743FE"/>
    <w:rsid w:val="00D7497E"/>
    <w:rsid w:val="00D7610E"/>
    <w:rsid w:val="00D771D7"/>
    <w:rsid w:val="00D77BFD"/>
    <w:rsid w:val="00D830F1"/>
    <w:rsid w:val="00D83E34"/>
    <w:rsid w:val="00D92B52"/>
    <w:rsid w:val="00D92CB1"/>
    <w:rsid w:val="00D93B61"/>
    <w:rsid w:val="00D94F53"/>
    <w:rsid w:val="00D9516B"/>
    <w:rsid w:val="00DA30F6"/>
    <w:rsid w:val="00DB0EF8"/>
    <w:rsid w:val="00DB1629"/>
    <w:rsid w:val="00DB3A5E"/>
    <w:rsid w:val="00DC09A3"/>
    <w:rsid w:val="00DC1E2A"/>
    <w:rsid w:val="00DC2514"/>
    <w:rsid w:val="00DC265A"/>
    <w:rsid w:val="00DC3384"/>
    <w:rsid w:val="00DC5164"/>
    <w:rsid w:val="00DC5DD6"/>
    <w:rsid w:val="00DD0968"/>
    <w:rsid w:val="00DE0E1F"/>
    <w:rsid w:val="00DE2B6B"/>
    <w:rsid w:val="00DE372F"/>
    <w:rsid w:val="00DE3949"/>
    <w:rsid w:val="00DE595B"/>
    <w:rsid w:val="00DE5E92"/>
    <w:rsid w:val="00DF2D02"/>
    <w:rsid w:val="00DF3736"/>
    <w:rsid w:val="00DF7AE8"/>
    <w:rsid w:val="00E03F4F"/>
    <w:rsid w:val="00E1328F"/>
    <w:rsid w:val="00E13CE0"/>
    <w:rsid w:val="00E218E9"/>
    <w:rsid w:val="00E253DE"/>
    <w:rsid w:val="00E274FB"/>
    <w:rsid w:val="00E2751E"/>
    <w:rsid w:val="00E318C9"/>
    <w:rsid w:val="00E3403E"/>
    <w:rsid w:val="00E35E3E"/>
    <w:rsid w:val="00E37F53"/>
    <w:rsid w:val="00E41443"/>
    <w:rsid w:val="00E417BD"/>
    <w:rsid w:val="00E423C3"/>
    <w:rsid w:val="00E42E6C"/>
    <w:rsid w:val="00E431D2"/>
    <w:rsid w:val="00E43FD2"/>
    <w:rsid w:val="00E46274"/>
    <w:rsid w:val="00E50612"/>
    <w:rsid w:val="00E50663"/>
    <w:rsid w:val="00E53673"/>
    <w:rsid w:val="00E54717"/>
    <w:rsid w:val="00E5546B"/>
    <w:rsid w:val="00E605DB"/>
    <w:rsid w:val="00E6123B"/>
    <w:rsid w:val="00E62795"/>
    <w:rsid w:val="00E62C6D"/>
    <w:rsid w:val="00E63F44"/>
    <w:rsid w:val="00E64BAF"/>
    <w:rsid w:val="00E71127"/>
    <w:rsid w:val="00E716B0"/>
    <w:rsid w:val="00E75105"/>
    <w:rsid w:val="00E775CA"/>
    <w:rsid w:val="00E8177B"/>
    <w:rsid w:val="00E82AEA"/>
    <w:rsid w:val="00E8380B"/>
    <w:rsid w:val="00E84D65"/>
    <w:rsid w:val="00E92690"/>
    <w:rsid w:val="00E92E88"/>
    <w:rsid w:val="00E93FDA"/>
    <w:rsid w:val="00E93FE4"/>
    <w:rsid w:val="00E97699"/>
    <w:rsid w:val="00EA4396"/>
    <w:rsid w:val="00EA5054"/>
    <w:rsid w:val="00EA65F6"/>
    <w:rsid w:val="00EA6A37"/>
    <w:rsid w:val="00EA6D0C"/>
    <w:rsid w:val="00EA7377"/>
    <w:rsid w:val="00EB1B74"/>
    <w:rsid w:val="00EC1D17"/>
    <w:rsid w:val="00EC29FE"/>
    <w:rsid w:val="00EC3E72"/>
    <w:rsid w:val="00EC4866"/>
    <w:rsid w:val="00EC7238"/>
    <w:rsid w:val="00ED02A5"/>
    <w:rsid w:val="00ED229C"/>
    <w:rsid w:val="00ED3AD0"/>
    <w:rsid w:val="00ED6390"/>
    <w:rsid w:val="00ED63DB"/>
    <w:rsid w:val="00ED6CC2"/>
    <w:rsid w:val="00EE01F7"/>
    <w:rsid w:val="00EE1805"/>
    <w:rsid w:val="00EE597A"/>
    <w:rsid w:val="00EE7F28"/>
    <w:rsid w:val="00EF39BA"/>
    <w:rsid w:val="00EF5938"/>
    <w:rsid w:val="00F00887"/>
    <w:rsid w:val="00F00F5C"/>
    <w:rsid w:val="00F01698"/>
    <w:rsid w:val="00F030C0"/>
    <w:rsid w:val="00F0312E"/>
    <w:rsid w:val="00F04685"/>
    <w:rsid w:val="00F06151"/>
    <w:rsid w:val="00F12FDF"/>
    <w:rsid w:val="00F13082"/>
    <w:rsid w:val="00F217C4"/>
    <w:rsid w:val="00F22FBA"/>
    <w:rsid w:val="00F23601"/>
    <w:rsid w:val="00F25A33"/>
    <w:rsid w:val="00F279E8"/>
    <w:rsid w:val="00F303E8"/>
    <w:rsid w:val="00F31F4E"/>
    <w:rsid w:val="00F37F70"/>
    <w:rsid w:val="00F40A85"/>
    <w:rsid w:val="00F4251B"/>
    <w:rsid w:val="00F43EDD"/>
    <w:rsid w:val="00F443E7"/>
    <w:rsid w:val="00F45BBF"/>
    <w:rsid w:val="00F46F4E"/>
    <w:rsid w:val="00F47310"/>
    <w:rsid w:val="00F5152A"/>
    <w:rsid w:val="00F60A77"/>
    <w:rsid w:val="00F63B99"/>
    <w:rsid w:val="00F65451"/>
    <w:rsid w:val="00F67491"/>
    <w:rsid w:val="00F70E05"/>
    <w:rsid w:val="00F713F3"/>
    <w:rsid w:val="00F72FFA"/>
    <w:rsid w:val="00F80FB6"/>
    <w:rsid w:val="00F8196E"/>
    <w:rsid w:val="00F82235"/>
    <w:rsid w:val="00F82FBE"/>
    <w:rsid w:val="00F84D6C"/>
    <w:rsid w:val="00F9011F"/>
    <w:rsid w:val="00F90F68"/>
    <w:rsid w:val="00F90F8F"/>
    <w:rsid w:val="00F91725"/>
    <w:rsid w:val="00F93BC9"/>
    <w:rsid w:val="00F942E5"/>
    <w:rsid w:val="00F94DC9"/>
    <w:rsid w:val="00F95AA6"/>
    <w:rsid w:val="00F97111"/>
    <w:rsid w:val="00FA65ED"/>
    <w:rsid w:val="00FB1DE0"/>
    <w:rsid w:val="00FB3609"/>
    <w:rsid w:val="00FB78A5"/>
    <w:rsid w:val="00FB7B11"/>
    <w:rsid w:val="00FC4BDD"/>
    <w:rsid w:val="00FC7350"/>
    <w:rsid w:val="00FD261F"/>
    <w:rsid w:val="00FD41A9"/>
    <w:rsid w:val="00FD4344"/>
    <w:rsid w:val="00FD5F44"/>
    <w:rsid w:val="00FD645D"/>
    <w:rsid w:val="00FD6CB3"/>
    <w:rsid w:val="00FD772B"/>
    <w:rsid w:val="00FE009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6F2D48B"/>
  <w15:chartTrackingRefBased/>
  <w15:docId w15:val="{61087F11-D928-4465-97C6-08C294385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F0E"/>
    <w:pPr>
      <w:spacing w:after="0" w:line="240" w:lineRule="auto"/>
      <w:jc w:val="both"/>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BG">
    <w:name w:val="Estilo BG"/>
    <w:basedOn w:val="Normal"/>
    <w:link w:val="EstiloBGCar"/>
    <w:qFormat/>
    <w:rsid w:val="00B32103"/>
    <w:pPr>
      <w:numPr>
        <w:numId w:val="1"/>
      </w:numPr>
      <w:ind w:left="284" w:hanging="295"/>
    </w:pPr>
    <w:rPr>
      <w:b/>
    </w:rPr>
  </w:style>
  <w:style w:type="character" w:customStyle="1" w:styleId="EstiloBGCar">
    <w:name w:val="Estilo BG Car"/>
    <w:basedOn w:val="Fuentedeprrafopredeter"/>
    <w:link w:val="EstiloBG"/>
    <w:rsid w:val="00B32103"/>
    <w:rPr>
      <w:rFonts w:ascii="Arial" w:hAnsi="Arial"/>
      <w:b/>
      <w:sz w:val="24"/>
    </w:rPr>
  </w:style>
  <w:style w:type="paragraph" w:styleId="Encabezado">
    <w:name w:val="header"/>
    <w:basedOn w:val="Normal"/>
    <w:link w:val="EncabezadoCar"/>
    <w:uiPriority w:val="99"/>
    <w:unhideWhenUsed/>
    <w:rsid w:val="00397A49"/>
    <w:pPr>
      <w:tabs>
        <w:tab w:val="center" w:pos="4419"/>
        <w:tab w:val="right" w:pos="8838"/>
      </w:tabs>
    </w:pPr>
  </w:style>
  <w:style w:type="character" w:customStyle="1" w:styleId="EncabezadoCar">
    <w:name w:val="Encabezado Car"/>
    <w:basedOn w:val="Fuentedeprrafopredeter"/>
    <w:link w:val="Encabezado"/>
    <w:uiPriority w:val="99"/>
    <w:rsid w:val="00397A49"/>
    <w:rPr>
      <w:rFonts w:ascii="Arial" w:hAnsi="Arial"/>
      <w:sz w:val="24"/>
    </w:rPr>
  </w:style>
  <w:style w:type="paragraph" w:styleId="Piedepgina">
    <w:name w:val="footer"/>
    <w:basedOn w:val="Normal"/>
    <w:link w:val="PiedepginaCar"/>
    <w:uiPriority w:val="99"/>
    <w:unhideWhenUsed/>
    <w:rsid w:val="00397A49"/>
    <w:pPr>
      <w:tabs>
        <w:tab w:val="center" w:pos="4419"/>
        <w:tab w:val="right" w:pos="8838"/>
      </w:tabs>
    </w:pPr>
  </w:style>
  <w:style w:type="character" w:customStyle="1" w:styleId="PiedepginaCar">
    <w:name w:val="Pie de página Car"/>
    <w:basedOn w:val="Fuentedeprrafopredeter"/>
    <w:link w:val="Piedepgina"/>
    <w:uiPriority w:val="99"/>
    <w:rsid w:val="00397A49"/>
    <w:rPr>
      <w:rFonts w:ascii="Arial" w:hAnsi="Arial"/>
      <w:sz w:val="24"/>
    </w:rPr>
  </w:style>
  <w:style w:type="paragraph" w:styleId="Prrafodelista">
    <w:name w:val="List Paragraph"/>
    <w:basedOn w:val="Normal"/>
    <w:uiPriority w:val="34"/>
    <w:qFormat/>
    <w:rsid w:val="00F01698"/>
    <w:pPr>
      <w:ind w:left="720"/>
      <w:contextualSpacing/>
    </w:pPr>
  </w:style>
  <w:style w:type="character" w:styleId="Hipervnculo">
    <w:name w:val="Hyperlink"/>
    <w:basedOn w:val="Fuentedeprrafopredeter"/>
    <w:uiPriority w:val="99"/>
    <w:unhideWhenUsed/>
    <w:rsid w:val="00325AFA"/>
    <w:rPr>
      <w:color w:val="0563C1" w:themeColor="hyperlink"/>
      <w:u w:val="single"/>
    </w:rPr>
  </w:style>
  <w:style w:type="character" w:styleId="Refdecomentario">
    <w:name w:val="annotation reference"/>
    <w:basedOn w:val="Fuentedeprrafopredeter"/>
    <w:uiPriority w:val="99"/>
    <w:semiHidden/>
    <w:unhideWhenUsed/>
    <w:rsid w:val="00E82AEA"/>
    <w:rPr>
      <w:sz w:val="16"/>
      <w:szCs w:val="16"/>
    </w:rPr>
  </w:style>
  <w:style w:type="paragraph" w:styleId="Textocomentario">
    <w:name w:val="annotation text"/>
    <w:basedOn w:val="Normal"/>
    <w:link w:val="TextocomentarioCar"/>
    <w:uiPriority w:val="99"/>
    <w:semiHidden/>
    <w:unhideWhenUsed/>
    <w:rsid w:val="00E82AEA"/>
    <w:rPr>
      <w:sz w:val="20"/>
      <w:szCs w:val="20"/>
    </w:rPr>
  </w:style>
  <w:style w:type="character" w:customStyle="1" w:styleId="TextocomentarioCar">
    <w:name w:val="Texto comentario Car"/>
    <w:basedOn w:val="Fuentedeprrafopredeter"/>
    <w:link w:val="Textocomentario"/>
    <w:uiPriority w:val="99"/>
    <w:semiHidden/>
    <w:rsid w:val="00E82AEA"/>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E82AEA"/>
    <w:rPr>
      <w:b/>
      <w:bCs/>
    </w:rPr>
  </w:style>
  <w:style w:type="character" w:customStyle="1" w:styleId="AsuntodelcomentarioCar">
    <w:name w:val="Asunto del comentario Car"/>
    <w:basedOn w:val="TextocomentarioCar"/>
    <w:link w:val="Asuntodelcomentario"/>
    <w:uiPriority w:val="99"/>
    <w:semiHidden/>
    <w:rsid w:val="00E82AEA"/>
    <w:rPr>
      <w:rFonts w:ascii="Arial" w:hAnsi="Arial"/>
      <w:b/>
      <w:bCs/>
      <w:sz w:val="20"/>
      <w:szCs w:val="20"/>
    </w:rPr>
  </w:style>
  <w:style w:type="paragraph" w:styleId="Textodeglobo">
    <w:name w:val="Balloon Text"/>
    <w:basedOn w:val="Normal"/>
    <w:link w:val="TextodegloboCar"/>
    <w:uiPriority w:val="99"/>
    <w:semiHidden/>
    <w:unhideWhenUsed/>
    <w:rsid w:val="00E82AE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82AEA"/>
    <w:rPr>
      <w:rFonts w:ascii="Segoe UI" w:hAnsi="Segoe UI" w:cs="Segoe UI"/>
      <w:sz w:val="18"/>
      <w:szCs w:val="18"/>
    </w:rPr>
  </w:style>
  <w:style w:type="table" w:styleId="Tablaconcuadrcula">
    <w:name w:val="Table Grid"/>
    <w:basedOn w:val="Tablanormal"/>
    <w:uiPriority w:val="39"/>
    <w:rsid w:val="00473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8501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6432E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4812">
      <w:bodyDiv w:val="1"/>
      <w:marLeft w:val="0"/>
      <w:marRight w:val="0"/>
      <w:marTop w:val="0"/>
      <w:marBottom w:val="0"/>
      <w:divBdr>
        <w:top w:val="none" w:sz="0" w:space="0" w:color="auto"/>
        <w:left w:val="none" w:sz="0" w:space="0" w:color="auto"/>
        <w:bottom w:val="none" w:sz="0" w:space="0" w:color="auto"/>
        <w:right w:val="none" w:sz="0" w:space="0" w:color="auto"/>
      </w:divBdr>
    </w:div>
    <w:div w:id="32078507">
      <w:bodyDiv w:val="1"/>
      <w:marLeft w:val="0"/>
      <w:marRight w:val="0"/>
      <w:marTop w:val="0"/>
      <w:marBottom w:val="0"/>
      <w:divBdr>
        <w:top w:val="none" w:sz="0" w:space="0" w:color="auto"/>
        <w:left w:val="none" w:sz="0" w:space="0" w:color="auto"/>
        <w:bottom w:val="none" w:sz="0" w:space="0" w:color="auto"/>
        <w:right w:val="none" w:sz="0" w:space="0" w:color="auto"/>
      </w:divBdr>
    </w:div>
    <w:div w:id="41250699">
      <w:bodyDiv w:val="1"/>
      <w:marLeft w:val="0"/>
      <w:marRight w:val="0"/>
      <w:marTop w:val="0"/>
      <w:marBottom w:val="0"/>
      <w:divBdr>
        <w:top w:val="none" w:sz="0" w:space="0" w:color="auto"/>
        <w:left w:val="none" w:sz="0" w:space="0" w:color="auto"/>
        <w:bottom w:val="none" w:sz="0" w:space="0" w:color="auto"/>
        <w:right w:val="none" w:sz="0" w:space="0" w:color="auto"/>
      </w:divBdr>
    </w:div>
    <w:div w:id="53431677">
      <w:bodyDiv w:val="1"/>
      <w:marLeft w:val="0"/>
      <w:marRight w:val="0"/>
      <w:marTop w:val="0"/>
      <w:marBottom w:val="0"/>
      <w:divBdr>
        <w:top w:val="none" w:sz="0" w:space="0" w:color="auto"/>
        <w:left w:val="none" w:sz="0" w:space="0" w:color="auto"/>
        <w:bottom w:val="none" w:sz="0" w:space="0" w:color="auto"/>
        <w:right w:val="none" w:sz="0" w:space="0" w:color="auto"/>
      </w:divBdr>
    </w:div>
    <w:div w:id="83188188">
      <w:bodyDiv w:val="1"/>
      <w:marLeft w:val="0"/>
      <w:marRight w:val="0"/>
      <w:marTop w:val="0"/>
      <w:marBottom w:val="0"/>
      <w:divBdr>
        <w:top w:val="none" w:sz="0" w:space="0" w:color="auto"/>
        <w:left w:val="none" w:sz="0" w:space="0" w:color="auto"/>
        <w:bottom w:val="none" w:sz="0" w:space="0" w:color="auto"/>
        <w:right w:val="none" w:sz="0" w:space="0" w:color="auto"/>
      </w:divBdr>
    </w:div>
    <w:div w:id="83841181">
      <w:bodyDiv w:val="1"/>
      <w:marLeft w:val="0"/>
      <w:marRight w:val="0"/>
      <w:marTop w:val="0"/>
      <w:marBottom w:val="0"/>
      <w:divBdr>
        <w:top w:val="none" w:sz="0" w:space="0" w:color="auto"/>
        <w:left w:val="none" w:sz="0" w:space="0" w:color="auto"/>
        <w:bottom w:val="none" w:sz="0" w:space="0" w:color="auto"/>
        <w:right w:val="none" w:sz="0" w:space="0" w:color="auto"/>
      </w:divBdr>
    </w:div>
    <w:div w:id="95713581">
      <w:bodyDiv w:val="1"/>
      <w:marLeft w:val="0"/>
      <w:marRight w:val="0"/>
      <w:marTop w:val="0"/>
      <w:marBottom w:val="0"/>
      <w:divBdr>
        <w:top w:val="none" w:sz="0" w:space="0" w:color="auto"/>
        <w:left w:val="none" w:sz="0" w:space="0" w:color="auto"/>
        <w:bottom w:val="none" w:sz="0" w:space="0" w:color="auto"/>
        <w:right w:val="none" w:sz="0" w:space="0" w:color="auto"/>
      </w:divBdr>
    </w:div>
    <w:div w:id="216934301">
      <w:bodyDiv w:val="1"/>
      <w:marLeft w:val="0"/>
      <w:marRight w:val="0"/>
      <w:marTop w:val="0"/>
      <w:marBottom w:val="0"/>
      <w:divBdr>
        <w:top w:val="none" w:sz="0" w:space="0" w:color="auto"/>
        <w:left w:val="none" w:sz="0" w:space="0" w:color="auto"/>
        <w:bottom w:val="none" w:sz="0" w:space="0" w:color="auto"/>
        <w:right w:val="none" w:sz="0" w:space="0" w:color="auto"/>
      </w:divBdr>
    </w:div>
    <w:div w:id="248395071">
      <w:bodyDiv w:val="1"/>
      <w:marLeft w:val="0"/>
      <w:marRight w:val="0"/>
      <w:marTop w:val="0"/>
      <w:marBottom w:val="0"/>
      <w:divBdr>
        <w:top w:val="none" w:sz="0" w:space="0" w:color="auto"/>
        <w:left w:val="none" w:sz="0" w:space="0" w:color="auto"/>
        <w:bottom w:val="none" w:sz="0" w:space="0" w:color="auto"/>
        <w:right w:val="none" w:sz="0" w:space="0" w:color="auto"/>
      </w:divBdr>
    </w:div>
    <w:div w:id="264772175">
      <w:bodyDiv w:val="1"/>
      <w:marLeft w:val="0"/>
      <w:marRight w:val="0"/>
      <w:marTop w:val="0"/>
      <w:marBottom w:val="0"/>
      <w:divBdr>
        <w:top w:val="none" w:sz="0" w:space="0" w:color="auto"/>
        <w:left w:val="none" w:sz="0" w:space="0" w:color="auto"/>
        <w:bottom w:val="none" w:sz="0" w:space="0" w:color="auto"/>
        <w:right w:val="none" w:sz="0" w:space="0" w:color="auto"/>
      </w:divBdr>
    </w:div>
    <w:div w:id="296493080">
      <w:bodyDiv w:val="1"/>
      <w:marLeft w:val="0"/>
      <w:marRight w:val="0"/>
      <w:marTop w:val="0"/>
      <w:marBottom w:val="0"/>
      <w:divBdr>
        <w:top w:val="none" w:sz="0" w:space="0" w:color="auto"/>
        <w:left w:val="none" w:sz="0" w:space="0" w:color="auto"/>
        <w:bottom w:val="none" w:sz="0" w:space="0" w:color="auto"/>
        <w:right w:val="none" w:sz="0" w:space="0" w:color="auto"/>
      </w:divBdr>
    </w:div>
    <w:div w:id="336079356">
      <w:bodyDiv w:val="1"/>
      <w:marLeft w:val="0"/>
      <w:marRight w:val="0"/>
      <w:marTop w:val="0"/>
      <w:marBottom w:val="0"/>
      <w:divBdr>
        <w:top w:val="none" w:sz="0" w:space="0" w:color="auto"/>
        <w:left w:val="none" w:sz="0" w:space="0" w:color="auto"/>
        <w:bottom w:val="none" w:sz="0" w:space="0" w:color="auto"/>
        <w:right w:val="none" w:sz="0" w:space="0" w:color="auto"/>
      </w:divBdr>
    </w:div>
    <w:div w:id="340276219">
      <w:bodyDiv w:val="1"/>
      <w:marLeft w:val="0"/>
      <w:marRight w:val="0"/>
      <w:marTop w:val="0"/>
      <w:marBottom w:val="0"/>
      <w:divBdr>
        <w:top w:val="none" w:sz="0" w:space="0" w:color="auto"/>
        <w:left w:val="none" w:sz="0" w:space="0" w:color="auto"/>
        <w:bottom w:val="none" w:sz="0" w:space="0" w:color="auto"/>
        <w:right w:val="none" w:sz="0" w:space="0" w:color="auto"/>
      </w:divBdr>
    </w:div>
    <w:div w:id="393550285">
      <w:bodyDiv w:val="1"/>
      <w:marLeft w:val="0"/>
      <w:marRight w:val="0"/>
      <w:marTop w:val="0"/>
      <w:marBottom w:val="0"/>
      <w:divBdr>
        <w:top w:val="none" w:sz="0" w:space="0" w:color="auto"/>
        <w:left w:val="none" w:sz="0" w:space="0" w:color="auto"/>
        <w:bottom w:val="none" w:sz="0" w:space="0" w:color="auto"/>
        <w:right w:val="none" w:sz="0" w:space="0" w:color="auto"/>
      </w:divBdr>
    </w:div>
    <w:div w:id="409818079">
      <w:bodyDiv w:val="1"/>
      <w:marLeft w:val="0"/>
      <w:marRight w:val="0"/>
      <w:marTop w:val="0"/>
      <w:marBottom w:val="0"/>
      <w:divBdr>
        <w:top w:val="none" w:sz="0" w:space="0" w:color="auto"/>
        <w:left w:val="none" w:sz="0" w:space="0" w:color="auto"/>
        <w:bottom w:val="none" w:sz="0" w:space="0" w:color="auto"/>
        <w:right w:val="none" w:sz="0" w:space="0" w:color="auto"/>
      </w:divBdr>
    </w:div>
    <w:div w:id="417793839">
      <w:bodyDiv w:val="1"/>
      <w:marLeft w:val="0"/>
      <w:marRight w:val="0"/>
      <w:marTop w:val="0"/>
      <w:marBottom w:val="0"/>
      <w:divBdr>
        <w:top w:val="none" w:sz="0" w:space="0" w:color="auto"/>
        <w:left w:val="none" w:sz="0" w:space="0" w:color="auto"/>
        <w:bottom w:val="none" w:sz="0" w:space="0" w:color="auto"/>
        <w:right w:val="none" w:sz="0" w:space="0" w:color="auto"/>
      </w:divBdr>
    </w:div>
    <w:div w:id="447508342">
      <w:bodyDiv w:val="1"/>
      <w:marLeft w:val="0"/>
      <w:marRight w:val="0"/>
      <w:marTop w:val="0"/>
      <w:marBottom w:val="0"/>
      <w:divBdr>
        <w:top w:val="none" w:sz="0" w:space="0" w:color="auto"/>
        <w:left w:val="none" w:sz="0" w:space="0" w:color="auto"/>
        <w:bottom w:val="none" w:sz="0" w:space="0" w:color="auto"/>
        <w:right w:val="none" w:sz="0" w:space="0" w:color="auto"/>
      </w:divBdr>
    </w:div>
    <w:div w:id="453212788">
      <w:bodyDiv w:val="1"/>
      <w:marLeft w:val="0"/>
      <w:marRight w:val="0"/>
      <w:marTop w:val="0"/>
      <w:marBottom w:val="0"/>
      <w:divBdr>
        <w:top w:val="none" w:sz="0" w:space="0" w:color="auto"/>
        <w:left w:val="none" w:sz="0" w:space="0" w:color="auto"/>
        <w:bottom w:val="none" w:sz="0" w:space="0" w:color="auto"/>
        <w:right w:val="none" w:sz="0" w:space="0" w:color="auto"/>
      </w:divBdr>
    </w:div>
    <w:div w:id="485047842">
      <w:bodyDiv w:val="1"/>
      <w:marLeft w:val="0"/>
      <w:marRight w:val="0"/>
      <w:marTop w:val="0"/>
      <w:marBottom w:val="0"/>
      <w:divBdr>
        <w:top w:val="none" w:sz="0" w:space="0" w:color="auto"/>
        <w:left w:val="none" w:sz="0" w:space="0" w:color="auto"/>
        <w:bottom w:val="none" w:sz="0" w:space="0" w:color="auto"/>
        <w:right w:val="none" w:sz="0" w:space="0" w:color="auto"/>
      </w:divBdr>
    </w:div>
    <w:div w:id="491289188">
      <w:bodyDiv w:val="1"/>
      <w:marLeft w:val="0"/>
      <w:marRight w:val="0"/>
      <w:marTop w:val="0"/>
      <w:marBottom w:val="0"/>
      <w:divBdr>
        <w:top w:val="none" w:sz="0" w:space="0" w:color="auto"/>
        <w:left w:val="none" w:sz="0" w:space="0" w:color="auto"/>
        <w:bottom w:val="none" w:sz="0" w:space="0" w:color="auto"/>
        <w:right w:val="none" w:sz="0" w:space="0" w:color="auto"/>
      </w:divBdr>
    </w:div>
    <w:div w:id="525293767">
      <w:bodyDiv w:val="1"/>
      <w:marLeft w:val="0"/>
      <w:marRight w:val="0"/>
      <w:marTop w:val="0"/>
      <w:marBottom w:val="0"/>
      <w:divBdr>
        <w:top w:val="none" w:sz="0" w:space="0" w:color="auto"/>
        <w:left w:val="none" w:sz="0" w:space="0" w:color="auto"/>
        <w:bottom w:val="none" w:sz="0" w:space="0" w:color="auto"/>
        <w:right w:val="none" w:sz="0" w:space="0" w:color="auto"/>
      </w:divBdr>
    </w:div>
    <w:div w:id="526137653">
      <w:bodyDiv w:val="1"/>
      <w:marLeft w:val="0"/>
      <w:marRight w:val="0"/>
      <w:marTop w:val="0"/>
      <w:marBottom w:val="0"/>
      <w:divBdr>
        <w:top w:val="none" w:sz="0" w:space="0" w:color="auto"/>
        <w:left w:val="none" w:sz="0" w:space="0" w:color="auto"/>
        <w:bottom w:val="none" w:sz="0" w:space="0" w:color="auto"/>
        <w:right w:val="none" w:sz="0" w:space="0" w:color="auto"/>
      </w:divBdr>
    </w:div>
    <w:div w:id="639960429">
      <w:bodyDiv w:val="1"/>
      <w:marLeft w:val="0"/>
      <w:marRight w:val="0"/>
      <w:marTop w:val="0"/>
      <w:marBottom w:val="0"/>
      <w:divBdr>
        <w:top w:val="none" w:sz="0" w:space="0" w:color="auto"/>
        <w:left w:val="none" w:sz="0" w:space="0" w:color="auto"/>
        <w:bottom w:val="none" w:sz="0" w:space="0" w:color="auto"/>
        <w:right w:val="none" w:sz="0" w:space="0" w:color="auto"/>
      </w:divBdr>
    </w:div>
    <w:div w:id="674501980">
      <w:bodyDiv w:val="1"/>
      <w:marLeft w:val="0"/>
      <w:marRight w:val="0"/>
      <w:marTop w:val="0"/>
      <w:marBottom w:val="0"/>
      <w:divBdr>
        <w:top w:val="none" w:sz="0" w:space="0" w:color="auto"/>
        <w:left w:val="none" w:sz="0" w:space="0" w:color="auto"/>
        <w:bottom w:val="none" w:sz="0" w:space="0" w:color="auto"/>
        <w:right w:val="none" w:sz="0" w:space="0" w:color="auto"/>
      </w:divBdr>
    </w:div>
    <w:div w:id="736367098">
      <w:bodyDiv w:val="1"/>
      <w:marLeft w:val="0"/>
      <w:marRight w:val="0"/>
      <w:marTop w:val="0"/>
      <w:marBottom w:val="0"/>
      <w:divBdr>
        <w:top w:val="none" w:sz="0" w:space="0" w:color="auto"/>
        <w:left w:val="none" w:sz="0" w:space="0" w:color="auto"/>
        <w:bottom w:val="none" w:sz="0" w:space="0" w:color="auto"/>
        <w:right w:val="none" w:sz="0" w:space="0" w:color="auto"/>
      </w:divBdr>
    </w:div>
    <w:div w:id="763258935">
      <w:bodyDiv w:val="1"/>
      <w:marLeft w:val="0"/>
      <w:marRight w:val="0"/>
      <w:marTop w:val="0"/>
      <w:marBottom w:val="0"/>
      <w:divBdr>
        <w:top w:val="none" w:sz="0" w:space="0" w:color="auto"/>
        <w:left w:val="none" w:sz="0" w:space="0" w:color="auto"/>
        <w:bottom w:val="none" w:sz="0" w:space="0" w:color="auto"/>
        <w:right w:val="none" w:sz="0" w:space="0" w:color="auto"/>
      </w:divBdr>
    </w:div>
    <w:div w:id="796290612">
      <w:bodyDiv w:val="1"/>
      <w:marLeft w:val="0"/>
      <w:marRight w:val="0"/>
      <w:marTop w:val="0"/>
      <w:marBottom w:val="0"/>
      <w:divBdr>
        <w:top w:val="none" w:sz="0" w:space="0" w:color="auto"/>
        <w:left w:val="none" w:sz="0" w:space="0" w:color="auto"/>
        <w:bottom w:val="none" w:sz="0" w:space="0" w:color="auto"/>
        <w:right w:val="none" w:sz="0" w:space="0" w:color="auto"/>
      </w:divBdr>
    </w:div>
    <w:div w:id="897935815">
      <w:bodyDiv w:val="1"/>
      <w:marLeft w:val="0"/>
      <w:marRight w:val="0"/>
      <w:marTop w:val="0"/>
      <w:marBottom w:val="0"/>
      <w:divBdr>
        <w:top w:val="none" w:sz="0" w:space="0" w:color="auto"/>
        <w:left w:val="none" w:sz="0" w:space="0" w:color="auto"/>
        <w:bottom w:val="none" w:sz="0" w:space="0" w:color="auto"/>
        <w:right w:val="none" w:sz="0" w:space="0" w:color="auto"/>
      </w:divBdr>
    </w:div>
    <w:div w:id="980041136">
      <w:bodyDiv w:val="1"/>
      <w:marLeft w:val="0"/>
      <w:marRight w:val="0"/>
      <w:marTop w:val="0"/>
      <w:marBottom w:val="0"/>
      <w:divBdr>
        <w:top w:val="none" w:sz="0" w:space="0" w:color="auto"/>
        <w:left w:val="none" w:sz="0" w:space="0" w:color="auto"/>
        <w:bottom w:val="none" w:sz="0" w:space="0" w:color="auto"/>
        <w:right w:val="none" w:sz="0" w:space="0" w:color="auto"/>
      </w:divBdr>
    </w:div>
    <w:div w:id="1079399385">
      <w:bodyDiv w:val="1"/>
      <w:marLeft w:val="0"/>
      <w:marRight w:val="0"/>
      <w:marTop w:val="0"/>
      <w:marBottom w:val="0"/>
      <w:divBdr>
        <w:top w:val="none" w:sz="0" w:space="0" w:color="auto"/>
        <w:left w:val="none" w:sz="0" w:space="0" w:color="auto"/>
        <w:bottom w:val="none" w:sz="0" w:space="0" w:color="auto"/>
        <w:right w:val="none" w:sz="0" w:space="0" w:color="auto"/>
      </w:divBdr>
    </w:div>
    <w:div w:id="1101487215">
      <w:bodyDiv w:val="1"/>
      <w:marLeft w:val="0"/>
      <w:marRight w:val="0"/>
      <w:marTop w:val="0"/>
      <w:marBottom w:val="0"/>
      <w:divBdr>
        <w:top w:val="none" w:sz="0" w:space="0" w:color="auto"/>
        <w:left w:val="none" w:sz="0" w:space="0" w:color="auto"/>
        <w:bottom w:val="none" w:sz="0" w:space="0" w:color="auto"/>
        <w:right w:val="none" w:sz="0" w:space="0" w:color="auto"/>
      </w:divBdr>
    </w:div>
    <w:div w:id="1125855200">
      <w:bodyDiv w:val="1"/>
      <w:marLeft w:val="0"/>
      <w:marRight w:val="0"/>
      <w:marTop w:val="0"/>
      <w:marBottom w:val="0"/>
      <w:divBdr>
        <w:top w:val="none" w:sz="0" w:space="0" w:color="auto"/>
        <w:left w:val="none" w:sz="0" w:space="0" w:color="auto"/>
        <w:bottom w:val="none" w:sz="0" w:space="0" w:color="auto"/>
        <w:right w:val="none" w:sz="0" w:space="0" w:color="auto"/>
      </w:divBdr>
    </w:div>
    <w:div w:id="1129973995">
      <w:bodyDiv w:val="1"/>
      <w:marLeft w:val="0"/>
      <w:marRight w:val="0"/>
      <w:marTop w:val="0"/>
      <w:marBottom w:val="0"/>
      <w:divBdr>
        <w:top w:val="none" w:sz="0" w:space="0" w:color="auto"/>
        <w:left w:val="none" w:sz="0" w:space="0" w:color="auto"/>
        <w:bottom w:val="none" w:sz="0" w:space="0" w:color="auto"/>
        <w:right w:val="none" w:sz="0" w:space="0" w:color="auto"/>
      </w:divBdr>
    </w:div>
    <w:div w:id="1137069983">
      <w:bodyDiv w:val="1"/>
      <w:marLeft w:val="0"/>
      <w:marRight w:val="0"/>
      <w:marTop w:val="0"/>
      <w:marBottom w:val="0"/>
      <w:divBdr>
        <w:top w:val="none" w:sz="0" w:space="0" w:color="auto"/>
        <w:left w:val="none" w:sz="0" w:space="0" w:color="auto"/>
        <w:bottom w:val="none" w:sz="0" w:space="0" w:color="auto"/>
        <w:right w:val="none" w:sz="0" w:space="0" w:color="auto"/>
      </w:divBdr>
    </w:div>
    <w:div w:id="1188329097">
      <w:bodyDiv w:val="1"/>
      <w:marLeft w:val="0"/>
      <w:marRight w:val="0"/>
      <w:marTop w:val="0"/>
      <w:marBottom w:val="0"/>
      <w:divBdr>
        <w:top w:val="none" w:sz="0" w:space="0" w:color="auto"/>
        <w:left w:val="none" w:sz="0" w:space="0" w:color="auto"/>
        <w:bottom w:val="none" w:sz="0" w:space="0" w:color="auto"/>
        <w:right w:val="none" w:sz="0" w:space="0" w:color="auto"/>
      </w:divBdr>
    </w:div>
    <w:div w:id="1191257635">
      <w:bodyDiv w:val="1"/>
      <w:marLeft w:val="0"/>
      <w:marRight w:val="0"/>
      <w:marTop w:val="0"/>
      <w:marBottom w:val="0"/>
      <w:divBdr>
        <w:top w:val="none" w:sz="0" w:space="0" w:color="auto"/>
        <w:left w:val="none" w:sz="0" w:space="0" w:color="auto"/>
        <w:bottom w:val="none" w:sz="0" w:space="0" w:color="auto"/>
        <w:right w:val="none" w:sz="0" w:space="0" w:color="auto"/>
      </w:divBdr>
    </w:div>
    <w:div w:id="1315065291">
      <w:bodyDiv w:val="1"/>
      <w:marLeft w:val="0"/>
      <w:marRight w:val="0"/>
      <w:marTop w:val="0"/>
      <w:marBottom w:val="0"/>
      <w:divBdr>
        <w:top w:val="none" w:sz="0" w:space="0" w:color="auto"/>
        <w:left w:val="none" w:sz="0" w:space="0" w:color="auto"/>
        <w:bottom w:val="none" w:sz="0" w:space="0" w:color="auto"/>
        <w:right w:val="none" w:sz="0" w:space="0" w:color="auto"/>
      </w:divBdr>
    </w:div>
    <w:div w:id="1319773912">
      <w:bodyDiv w:val="1"/>
      <w:marLeft w:val="0"/>
      <w:marRight w:val="0"/>
      <w:marTop w:val="0"/>
      <w:marBottom w:val="0"/>
      <w:divBdr>
        <w:top w:val="none" w:sz="0" w:space="0" w:color="auto"/>
        <w:left w:val="none" w:sz="0" w:space="0" w:color="auto"/>
        <w:bottom w:val="none" w:sz="0" w:space="0" w:color="auto"/>
        <w:right w:val="none" w:sz="0" w:space="0" w:color="auto"/>
      </w:divBdr>
    </w:div>
    <w:div w:id="1336689395">
      <w:bodyDiv w:val="1"/>
      <w:marLeft w:val="0"/>
      <w:marRight w:val="0"/>
      <w:marTop w:val="0"/>
      <w:marBottom w:val="0"/>
      <w:divBdr>
        <w:top w:val="none" w:sz="0" w:space="0" w:color="auto"/>
        <w:left w:val="none" w:sz="0" w:space="0" w:color="auto"/>
        <w:bottom w:val="none" w:sz="0" w:space="0" w:color="auto"/>
        <w:right w:val="none" w:sz="0" w:space="0" w:color="auto"/>
      </w:divBdr>
    </w:div>
    <w:div w:id="1344939937">
      <w:bodyDiv w:val="1"/>
      <w:marLeft w:val="0"/>
      <w:marRight w:val="0"/>
      <w:marTop w:val="0"/>
      <w:marBottom w:val="0"/>
      <w:divBdr>
        <w:top w:val="none" w:sz="0" w:space="0" w:color="auto"/>
        <w:left w:val="none" w:sz="0" w:space="0" w:color="auto"/>
        <w:bottom w:val="none" w:sz="0" w:space="0" w:color="auto"/>
        <w:right w:val="none" w:sz="0" w:space="0" w:color="auto"/>
      </w:divBdr>
    </w:div>
    <w:div w:id="1427340496">
      <w:bodyDiv w:val="1"/>
      <w:marLeft w:val="0"/>
      <w:marRight w:val="0"/>
      <w:marTop w:val="0"/>
      <w:marBottom w:val="0"/>
      <w:divBdr>
        <w:top w:val="none" w:sz="0" w:space="0" w:color="auto"/>
        <w:left w:val="none" w:sz="0" w:space="0" w:color="auto"/>
        <w:bottom w:val="none" w:sz="0" w:space="0" w:color="auto"/>
        <w:right w:val="none" w:sz="0" w:space="0" w:color="auto"/>
      </w:divBdr>
    </w:div>
    <w:div w:id="1445736386">
      <w:bodyDiv w:val="1"/>
      <w:marLeft w:val="0"/>
      <w:marRight w:val="0"/>
      <w:marTop w:val="0"/>
      <w:marBottom w:val="0"/>
      <w:divBdr>
        <w:top w:val="none" w:sz="0" w:space="0" w:color="auto"/>
        <w:left w:val="none" w:sz="0" w:space="0" w:color="auto"/>
        <w:bottom w:val="none" w:sz="0" w:space="0" w:color="auto"/>
        <w:right w:val="none" w:sz="0" w:space="0" w:color="auto"/>
      </w:divBdr>
    </w:div>
    <w:div w:id="1454445190">
      <w:bodyDiv w:val="1"/>
      <w:marLeft w:val="0"/>
      <w:marRight w:val="0"/>
      <w:marTop w:val="0"/>
      <w:marBottom w:val="0"/>
      <w:divBdr>
        <w:top w:val="none" w:sz="0" w:space="0" w:color="auto"/>
        <w:left w:val="none" w:sz="0" w:space="0" w:color="auto"/>
        <w:bottom w:val="none" w:sz="0" w:space="0" w:color="auto"/>
        <w:right w:val="none" w:sz="0" w:space="0" w:color="auto"/>
      </w:divBdr>
    </w:div>
    <w:div w:id="1480150926">
      <w:bodyDiv w:val="1"/>
      <w:marLeft w:val="0"/>
      <w:marRight w:val="0"/>
      <w:marTop w:val="0"/>
      <w:marBottom w:val="0"/>
      <w:divBdr>
        <w:top w:val="none" w:sz="0" w:space="0" w:color="auto"/>
        <w:left w:val="none" w:sz="0" w:space="0" w:color="auto"/>
        <w:bottom w:val="none" w:sz="0" w:space="0" w:color="auto"/>
        <w:right w:val="none" w:sz="0" w:space="0" w:color="auto"/>
      </w:divBdr>
    </w:div>
    <w:div w:id="1493597896">
      <w:bodyDiv w:val="1"/>
      <w:marLeft w:val="0"/>
      <w:marRight w:val="0"/>
      <w:marTop w:val="0"/>
      <w:marBottom w:val="0"/>
      <w:divBdr>
        <w:top w:val="none" w:sz="0" w:space="0" w:color="auto"/>
        <w:left w:val="none" w:sz="0" w:space="0" w:color="auto"/>
        <w:bottom w:val="none" w:sz="0" w:space="0" w:color="auto"/>
        <w:right w:val="none" w:sz="0" w:space="0" w:color="auto"/>
      </w:divBdr>
    </w:div>
    <w:div w:id="1535772755">
      <w:bodyDiv w:val="1"/>
      <w:marLeft w:val="0"/>
      <w:marRight w:val="0"/>
      <w:marTop w:val="0"/>
      <w:marBottom w:val="0"/>
      <w:divBdr>
        <w:top w:val="none" w:sz="0" w:space="0" w:color="auto"/>
        <w:left w:val="none" w:sz="0" w:space="0" w:color="auto"/>
        <w:bottom w:val="none" w:sz="0" w:space="0" w:color="auto"/>
        <w:right w:val="none" w:sz="0" w:space="0" w:color="auto"/>
      </w:divBdr>
    </w:div>
    <w:div w:id="1538161283">
      <w:bodyDiv w:val="1"/>
      <w:marLeft w:val="0"/>
      <w:marRight w:val="0"/>
      <w:marTop w:val="0"/>
      <w:marBottom w:val="0"/>
      <w:divBdr>
        <w:top w:val="none" w:sz="0" w:space="0" w:color="auto"/>
        <w:left w:val="none" w:sz="0" w:space="0" w:color="auto"/>
        <w:bottom w:val="none" w:sz="0" w:space="0" w:color="auto"/>
        <w:right w:val="none" w:sz="0" w:space="0" w:color="auto"/>
      </w:divBdr>
    </w:div>
    <w:div w:id="1602837677">
      <w:bodyDiv w:val="1"/>
      <w:marLeft w:val="0"/>
      <w:marRight w:val="0"/>
      <w:marTop w:val="0"/>
      <w:marBottom w:val="0"/>
      <w:divBdr>
        <w:top w:val="none" w:sz="0" w:space="0" w:color="auto"/>
        <w:left w:val="none" w:sz="0" w:space="0" w:color="auto"/>
        <w:bottom w:val="none" w:sz="0" w:space="0" w:color="auto"/>
        <w:right w:val="none" w:sz="0" w:space="0" w:color="auto"/>
      </w:divBdr>
    </w:div>
    <w:div w:id="1668173346">
      <w:bodyDiv w:val="1"/>
      <w:marLeft w:val="0"/>
      <w:marRight w:val="0"/>
      <w:marTop w:val="0"/>
      <w:marBottom w:val="0"/>
      <w:divBdr>
        <w:top w:val="none" w:sz="0" w:space="0" w:color="auto"/>
        <w:left w:val="none" w:sz="0" w:space="0" w:color="auto"/>
        <w:bottom w:val="none" w:sz="0" w:space="0" w:color="auto"/>
        <w:right w:val="none" w:sz="0" w:space="0" w:color="auto"/>
      </w:divBdr>
    </w:div>
    <w:div w:id="1736858156">
      <w:bodyDiv w:val="1"/>
      <w:marLeft w:val="0"/>
      <w:marRight w:val="0"/>
      <w:marTop w:val="0"/>
      <w:marBottom w:val="0"/>
      <w:divBdr>
        <w:top w:val="none" w:sz="0" w:space="0" w:color="auto"/>
        <w:left w:val="none" w:sz="0" w:space="0" w:color="auto"/>
        <w:bottom w:val="none" w:sz="0" w:space="0" w:color="auto"/>
        <w:right w:val="none" w:sz="0" w:space="0" w:color="auto"/>
      </w:divBdr>
    </w:div>
    <w:div w:id="1740321095">
      <w:bodyDiv w:val="1"/>
      <w:marLeft w:val="0"/>
      <w:marRight w:val="0"/>
      <w:marTop w:val="0"/>
      <w:marBottom w:val="0"/>
      <w:divBdr>
        <w:top w:val="none" w:sz="0" w:space="0" w:color="auto"/>
        <w:left w:val="none" w:sz="0" w:space="0" w:color="auto"/>
        <w:bottom w:val="none" w:sz="0" w:space="0" w:color="auto"/>
        <w:right w:val="none" w:sz="0" w:space="0" w:color="auto"/>
      </w:divBdr>
    </w:div>
    <w:div w:id="1757247119">
      <w:bodyDiv w:val="1"/>
      <w:marLeft w:val="0"/>
      <w:marRight w:val="0"/>
      <w:marTop w:val="0"/>
      <w:marBottom w:val="0"/>
      <w:divBdr>
        <w:top w:val="none" w:sz="0" w:space="0" w:color="auto"/>
        <w:left w:val="none" w:sz="0" w:space="0" w:color="auto"/>
        <w:bottom w:val="none" w:sz="0" w:space="0" w:color="auto"/>
        <w:right w:val="none" w:sz="0" w:space="0" w:color="auto"/>
      </w:divBdr>
    </w:div>
    <w:div w:id="1824466687">
      <w:bodyDiv w:val="1"/>
      <w:marLeft w:val="0"/>
      <w:marRight w:val="0"/>
      <w:marTop w:val="0"/>
      <w:marBottom w:val="0"/>
      <w:divBdr>
        <w:top w:val="none" w:sz="0" w:space="0" w:color="auto"/>
        <w:left w:val="none" w:sz="0" w:space="0" w:color="auto"/>
        <w:bottom w:val="none" w:sz="0" w:space="0" w:color="auto"/>
        <w:right w:val="none" w:sz="0" w:space="0" w:color="auto"/>
      </w:divBdr>
    </w:div>
    <w:div w:id="1858032611">
      <w:bodyDiv w:val="1"/>
      <w:marLeft w:val="0"/>
      <w:marRight w:val="0"/>
      <w:marTop w:val="0"/>
      <w:marBottom w:val="0"/>
      <w:divBdr>
        <w:top w:val="none" w:sz="0" w:space="0" w:color="auto"/>
        <w:left w:val="none" w:sz="0" w:space="0" w:color="auto"/>
        <w:bottom w:val="none" w:sz="0" w:space="0" w:color="auto"/>
        <w:right w:val="none" w:sz="0" w:space="0" w:color="auto"/>
      </w:divBdr>
    </w:div>
    <w:div w:id="1911037583">
      <w:bodyDiv w:val="1"/>
      <w:marLeft w:val="0"/>
      <w:marRight w:val="0"/>
      <w:marTop w:val="0"/>
      <w:marBottom w:val="0"/>
      <w:divBdr>
        <w:top w:val="none" w:sz="0" w:space="0" w:color="auto"/>
        <w:left w:val="none" w:sz="0" w:space="0" w:color="auto"/>
        <w:bottom w:val="none" w:sz="0" w:space="0" w:color="auto"/>
        <w:right w:val="none" w:sz="0" w:space="0" w:color="auto"/>
      </w:divBdr>
    </w:div>
    <w:div w:id="1934047437">
      <w:bodyDiv w:val="1"/>
      <w:marLeft w:val="0"/>
      <w:marRight w:val="0"/>
      <w:marTop w:val="0"/>
      <w:marBottom w:val="0"/>
      <w:divBdr>
        <w:top w:val="none" w:sz="0" w:space="0" w:color="auto"/>
        <w:left w:val="none" w:sz="0" w:space="0" w:color="auto"/>
        <w:bottom w:val="none" w:sz="0" w:space="0" w:color="auto"/>
        <w:right w:val="none" w:sz="0" w:space="0" w:color="auto"/>
      </w:divBdr>
    </w:div>
    <w:div w:id="1984843395">
      <w:bodyDiv w:val="1"/>
      <w:marLeft w:val="0"/>
      <w:marRight w:val="0"/>
      <w:marTop w:val="0"/>
      <w:marBottom w:val="0"/>
      <w:divBdr>
        <w:top w:val="none" w:sz="0" w:space="0" w:color="auto"/>
        <w:left w:val="none" w:sz="0" w:space="0" w:color="auto"/>
        <w:bottom w:val="none" w:sz="0" w:space="0" w:color="auto"/>
        <w:right w:val="none" w:sz="0" w:space="0" w:color="auto"/>
      </w:divBdr>
    </w:div>
    <w:div w:id="1986541074">
      <w:bodyDiv w:val="1"/>
      <w:marLeft w:val="0"/>
      <w:marRight w:val="0"/>
      <w:marTop w:val="0"/>
      <w:marBottom w:val="0"/>
      <w:divBdr>
        <w:top w:val="none" w:sz="0" w:space="0" w:color="auto"/>
        <w:left w:val="none" w:sz="0" w:space="0" w:color="auto"/>
        <w:bottom w:val="none" w:sz="0" w:space="0" w:color="auto"/>
        <w:right w:val="none" w:sz="0" w:space="0" w:color="auto"/>
      </w:divBdr>
    </w:div>
    <w:div w:id="2098548677">
      <w:bodyDiv w:val="1"/>
      <w:marLeft w:val="0"/>
      <w:marRight w:val="0"/>
      <w:marTop w:val="0"/>
      <w:marBottom w:val="0"/>
      <w:divBdr>
        <w:top w:val="none" w:sz="0" w:space="0" w:color="auto"/>
        <w:left w:val="none" w:sz="0" w:space="0" w:color="auto"/>
        <w:bottom w:val="none" w:sz="0" w:space="0" w:color="auto"/>
        <w:right w:val="none" w:sz="0" w:space="0" w:color="auto"/>
      </w:divBdr>
    </w:div>
    <w:div w:id="2108227808">
      <w:bodyDiv w:val="1"/>
      <w:marLeft w:val="0"/>
      <w:marRight w:val="0"/>
      <w:marTop w:val="0"/>
      <w:marBottom w:val="0"/>
      <w:divBdr>
        <w:top w:val="none" w:sz="0" w:space="0" w:color="auto"/>
        <w:left w:val="none" w:sz="0" w:space="0" w:color="auto"/>
        <w:bottom w:val="none" w:sz="0" w:space="0" w:color="auto"/>
        <w:right w:val="none" w:sz="0" w:space="0" w:color="auto"/>
      </w:divBdr>
    </w:div>
    <w:div w:id="21372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60D4F-9BF2-4A09-94D9-211C88225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1021</Words>
  <Characters>5620</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INE</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dc:creator>
  <cp:keywords/>
  <dc:description/>
  <cp:lastModifiedBy>GARCIA MEJIA LUIS BERNARDO</cp:lastModifiedBy>
  <cp:revision>3</cp:revision>
  <cp:lastPrinted>2018-01-25T16:47:00Z</cp:lastPrinted>
  <dcterms:created xsi:type="dcterms:W3CDTF">2018-07-19T22:35:00Z</dcterms:created>
  <dcterms:modified xsi:type="dcterms:W3CDTF">2018-07-19T23:07:00Z</dcterms:modified>
</cp:coreProperties>
</file>