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4AAF" w:rsidRDefault="00BC7045" w:rsidP="008A1644">
      <w:pPr>
        <w:spacing w:line="276" w:lineRule="auto"/>
        <w:jc w:val="both"/>
        <w:rPr>
          <w:rFonts w:ascii="Arial" w:eastAsia="Times New Roman" w:hAnsi="Arial" w:cs="Arial"/>
          <w:b/>
          <w:color w:val="000000"/>
          <w:lang w:eastAsia="es-ES"/>
        </w:rPr>
      </w:pPr>
      <w:r w:rsidRPr="00094AAF">
        <w:rPr>
          <w:rFonts w:ascii="Arial" w:hAnsi="Arial" w:cs="Arial"/>
          <w:b/>
        </w:rPr>
        <w:t>Nota informativa que</w:t>
      </w:r>
      <w:r w:rsidR="00E76B6E" w:rsidRPr="00094AAF">
        <w:rPr>
          <w:rFonts w:ascii="Arial" w:hAnsi="Arial" w:cs="Arial"/>
          <w:b/>
        </w:rPr>
        <w:t xml:space="preserve"> presenta</w:t>
      </w:r>
      <w:r w:rsidR="007113C4" w:rsidRPr="00094AAF">
        <w:rPr>
          <w:rFonts w:ascii="Arial" w:hAnsi="Arial" w:cs="Arial"/>
          <w:b/>
        </w:rPr>
        <w:t xml:space="preserve"> la Secretaría Técnica</w:t>
      </w:r>
      <w:r w:rsidR="00E76B6E" w:rsidRPr="00094AAF">
        <w:rPr>
          <w:rFonts w:ascii="Arial" w:hAnsi="Arial" w:cs="Arial"/>
          <w:b/>
        </w:rPr>
        <w:t xml:space="preserve"> al Comit</w:t>
      </w:r>
      <w:r w:rsidR="00094AAF" w:rsidRPr="00094AAF">
        <w:rPr>
          <w:rFonts w:ascii="Arial" w:hAnsi="Arial" w:cs="Arial"/>
          <w:b/>
        </w:rPr>
        <w:t xml:space="preserve">é de Radio y Televisión, </w:t>
      </w:r>
      <w:r w:rsidR="00094AAF">
        <w:rPr>
          <w:rFonts w:ascii="Arial" w:hAnsi="Arial" w:cs="Arial"/>
          <w:b/>
        </w:rPr>
        <w:t>con motivo del análisis para la viabilidad de un esquema de guardias escalonadas par</w:t>
      </w:r>
      <w:r w:rsidR="00094AAF" w:rsidRPr="00094AAF">
        <w:rPr>
          <w:rFonts w:ascii="Arial" w:hAnsi="Arial" w:cs="Arial"/>
          <w:b/>
        </w:rPr>
        <w:t xml:space="preserve">a la atención de situaciones extraordinarias </w:t>
      </w:r>
      <w:r w:rsidR="004939FD">
        <w:rPr>
          <w:rFonts w:ascii="Arial" w:hAnsi="Arial" w:cs="Arial"/>
          <w:b/>
        </w:rPr>
        <w:t>por</w:t>
      </w:r>
      <w:r w:rsidR="00094AAF" w:rsidRPr="00094AAF">
        <w:rPr>
          <w:rFonts w:ascii="Arial" w:hAnsi="Arial" w:cs="Arial"/>
          <w:b/>
        </w:rPr>
        <w:t xml:space="preserve"> sustitución de materiales de radio y televisión </w:t>
      </w:r>
      <w:r w:rsidR="00094AAF" w:rsidRPr="00094AAF">
        <w:rPr>
          <w:rFonts w:ascii="Arial" w:eastAsia="Times New Roman" w:hAnsi="Arial" w:cs="Arial"/>
          <w:b/>
          <w:color w:val="000000"/>
          <w:lang w:eastAsia="es-ES"/>
        </w:rPr>
        <w:t>durante el primer periodo vacacional del Instituto correspondiente a 2018.</w:t>
      </w:r>
    </w:p>
    <w:p w:rsidR="008A1644" w:rsidRPr="008A1644" w:rsidRDefault="008A1644" w:rsidP="006D0163">
      <w:pPr>
        <w:spacing w:line="240" w:lineRule="auto"/>
        <w:jc w:val="both"/>
        <w:rPr>
          <w:rFonts w:ascii="Arial" w:eastAsia="Times New Roman" w:hAnsi="Arial" w:cs="Arial"/>
          <w:b/>
          <w:color w:val="000000"/>
          <w:lang w:eastAsia="es-ES"/>
        </w:rPr>
      </w:pPr>
    </w:p>
    <w:p w:rsidR="005B3AB1" w:rsidRDefault="005B3AB1" w:rsidP="00E76B6E">
      <w:pPr>
        <w:jc w:val="both"/>
        <w:rPr>
          <w:rFonts w:ascii="Arial" w:hAnsi="Arial" w:cs="Arial"/>
          <w:b/>
        </w:rPr>
      </w:pPr>
      <w:r w:rsidRPr="00A919EF">
        <w:rPr>
          <w:rFonts w:ascii="Arial" w:hAnsi="Arial" w:cs="Arial"/>
          <w:b/>
        </w:rPr>
        <w:t>Antecedentes</w:t>
      </w:r>
    </w:p>
    <w:p w:rsidR="00446989" w:rsidRDefault="00094AAF" w:rsidP="006D0163">
      <w:pPr>
        <w:spacing w:line="276" w:lineRule="auto"/>
        <w:jc w:val="both"/>
        <w:rPr>
          <w:rFonts w:ascii="Arial" w:eastAsia="Times New Roman" w:hAnsi="Arial" w:cs="Arial"/>
          <w:color w:val="000000"/>
          <w:lang w:eastAsia="es-ES"/>
        </w:rPr>
      </w:pPr>
      <w:r>
        <w:rPr>
          <w:rFonts w:ascii="Arial" w:eastAsia="Times New Roman" w:hAnsi="Arial" w:cs="Arial"/>
          <w:color w:val="000000"/>
          <w:lang w:eastAsia="es-ES"/>
        </w:rPr>
        <w:t xml:space="preserve">Durante </w:t>
      </w:r>
      <w:r w:rsidR="004939FD">
        <w:rPr>
          <w:rFonts w:ascii="Arial" w:eastAsia="Times New Roman" w:hAnsi="Arial" w:cs="Arial"/>
          <w:color w:val="000000"/>
          <w:lang w:eastAsia="es-ES"/>
        </w:rPr>
        <w:t>la Quinta Sesión O</w:t>
      </w:r>
      <w:r w:rsidRPr="00094AAF">
        <w:rPr>
          <w:rFonts w:ascii="Arial" w:eastAsia="Times New Roman" w:hAnsi="Arial" w:cs="Arial"/>
          <w:color w:val="000000"/>
          <w:lang w:eastAsia="es-ES"/>
        </w:rPr>
        <w:t xml:space="preserve">rdinaria </w:t>
      </w:r>
      <w:r>
        <w:rPr>
          <w:rFonts w:ascii="Arial" w:eastAsia="Times New Roman" w:hAnsi="Arial" w:cs="Arial"/>
          <w:color w:val="000000"/>
          <w:lang w:eastAsia="es-ES"/>
        </w:rPr>
        <w:t xml:space="preserve">llevada a cabo por </w:t>
      </w:r>
      <w:r w:rsidRPr="00094AAF">
        <w:rPr>
          <w:rFonts w:ascii="Arial" w:eastAsia="Times New Roman" w:hAnsi="Arial" w:cs="Arial"/>
          <w:color w:val="000000"/>
          <w:lang w:eastAsia="es-ES"/>
        </w:rPr>
        <w:t xml:space="preserve">el Comité de Radio y Televisión del Instituto Nacional Electoral, </w:t>
      </w:r>
      <w:r w:rsidR="004939FD">
        <w:rPr>
          <w:rFonts w:ascii="Arial" w:eastAsia="Times New Roman" w:hAnsi="Arial" w:cs="Arial"/>
          <w:color w:val="000000"/>
          <w:lang w:eastAsia="es-ES"/>
        </w:rPr>
        <w:t xml:space="preserve">celebrada el pasado 31 de mayo, el </w:t>
      </w:r>
      <w:r w:rsidR="00656CC1">
        <w:rPr>
          <w:rFonts w:ascii="Arial" w:eastAsia="Times New Roman" w:hAnsi="Arial" w:cs="Arial"/>
          <w:color w:val="000000"/>
          <w:lang w:eastAsia="es-ES"/>
        </w:rPr>
        <w:t xml:space="preserve">Licenciado Ignacio Labra Delgadillo, </w:t>
      </w:r>
      <w:r w:rsidR="004939FD">
        <w:rPr>
          <w:rFonts w:ascii="Arial" w:eastAsia="Times New Roman" w:hAnsi="Arial" w:cs="Arial"/>
          <w:color w:val="000000"/>
          <w:lang w:eastAsia="es-ES"/>
        </w:rPr>
        <w:t>representante del Partido Acción Nacional, solicitó</w:t>
      </w:r>
      <w:r w:rsidR="00656CC1">
        <w:rPr>
          <w:rFonts w:ascii="Arial" w:eastAsia="Times New Roman" w:hAnsi="Arial" w:cs="Arial"/>
          <w:color w:val="000000"/>
          <w:lang w:eastAsia="es-ES"/>
        </w:rPr>
        <w:t xml:space="preserve"> se estudiara la posibilidad de implementar algún sistema de guardias escalonadas para la pronta solución de cualquier eventualidad </w:t>
      </w:r>
      <w:r w:rsidR="004939FD">
        <w:rPr>
          <w:rFonts w:ascii="Arial" w:eastAsia="Times New Roman" w:hAnsi="Arial" w:cs="Arial"/>
          <w:color w:val="000000"/>
          <w:lang w:eastAsia="es-ES"/>
        </w:rPr>
        <w:t xml:space="preserve">para la atención a </w:t>
      </w:r>
      <w:r w:rsidR="004939FD" w:rsidRPr="00094AAF">
        <w:rPr>
          <w:rFonts w:ascii="Arial" w:eastAsia="Times New Roman" w:hAnsi="Arial" w:cs="Arial"/>
          <w:color w:val="000000"/>
          <w:lang w:eastAsia="es-ES"/>
        </w:rPr>
        <w:t xml:space="preserve">situaciones extraordinarias </w:t>
      </w:r>
      <w:r w:rsidR="004939FD">
        <w:rPr>
          <w:rFonts w:ascii="Arial" w:eastAsia="Times New Roman" w:hAnsi="Arial" w:cs="Arial"/>
          <w:color w:val="000000"/>
          <w:lang w:eastAsia="es-ES"/>
        </w:rPr>
        <w:t>relacionadas con la</w:t>
      </w:r>
      <w:r w:rsidR="004939FD" w:rsidRPr="00094AAF">
        <w:rPr>
          <w:rFonts w:ascii="Arial" w:eastAsia="Times New Roman" w:hAnsi="Arial" w:cs="Arial"/>
          <w:color w:val="000000"/>
          <w:lang w:eastAsia="es-ES"/>
        </w:rPr>
        <w:t xml:space="preserve"> sustitución de materiales de radio y televisión</w:t>
      </w:r>
      <w:r w:rsidR="004939FD">
        <w:rPr>
          <w:rFonts w:ascii="Arial" w:eastAsia="Times New Roman" w:hAnsi="Arial" w:cs="Arial"/>
          <w:color w:val="000000"/>
          <w:lang w:eastAsia="es-ES"/>
        </w:rPr>
        <w:t xml:space="preserve">, que tuvieran lugar </w:t>
      </w:r>
      <w:r w:rsidR="004939FD" w:rsidRPr="00094AAF">
        <w:rPr>
          <w:rFonts w:ascii="Arial" w:eastAsia="Times New Roman" w:hAnsi="Arial" w:cs="Arial"/>
          <w:color w:val="000000"/>
          <w:lang w:eastAsia="es-ES"/>
        </w:rPr>
        <w:t>durante el primer periodo vacacional del Instituto</w:t>
      </w:r>
      <w:r w:rsidR="00C47D04">
        <w:rPr>
          <w:rFonts w:ascii="Arial" w:eastAsia="Times New Roman" w:hAnsi="Arial" w:cs="Arial"/>
          <w:color w:val="000000"/>
          <w:lang w:eastAsia="es-ES"/>
        </w:rPr>
        <w:t>,</w:t>
      </w:r>
      <w:r w:rsidR="004939FD" w:rsidRPr="00094AAF">
        <w:rPr>
          <w:rFonts w:ascii="Arial" w:eastAsia="Times New Roman" w:hAnsi="Arial" w:cs="Arial"/>
          <w:color w:val="000000"/>
          <w:lang w:eastAsia="es-ES"/>
        </w:rPr>
        <w:t xml:space="preserve"> </w:t>
      </w:r>
      <w:r w:rsidR="00446989">
        <w:rPr>
          <w:rFonts w:ascii="Arial" w:eastAsia="Times New Roman" w:hAnsi="Arial" w:cs="Arial"/>
          <w:color w:val="000000"/>
          <w:lang w:eastAsia="es-ES"/>
        </w:rPr>
        <w:t xml:space="preserve">en </w:t>
      </w:r>
      <w:r w:rsidR="004939FD" w:rsidRPr="00094AAF">
        <w:rPr>
          <w:rFonts w:ascii="Arial" w:eastAsia="Times New Roman" w:hAnsi="Arial" w:cs="Arial"/>
          <w:color w:val="000000"/>
          <w:lang w:eastAsia="es-ES"/>
        </w:rPr>
        <w:t>2018</w:t>
      </w:r>
      <w:r w:rsidR="00656CC1">
        <w:rPr>
          <w:rFonts w:ascii="Arial" w:eastAsia="Times New Roman" w:hAnsi="Arial" w:cs="Arial"/>
          <w:color w:val="000000"/>
          <w:lang w:eastAsia="es-ES"/>
        </w:rPr>
        <w:t>.</w:t>
      </w:r>
      <w:r w:rsidR="004939FD">
        <w:rPr>
          <w:rFonts w:ascii="Arial" w:eastAsia="Times New Roman" w:hAnsi="Arial" w:cs="Arial"/>
          <w:color w:val="000000"/>
          <w:lang w:eastAsia="es-ES"/>
        </w:rPr>
        <w:t xml:space="preserve"> </w:t>
      </w:r>
    </w:p>
    <w:p w:rsidR="00354241" w:rsidRDefault="00FD722D" w:rsidP="00680D37">
      <w:pPr>
        <w:spacing w:line="276" w:lineRule="auto"/>
        <w:jc w:val="both"/>
        <w:rPr>
          <w:rFonts w:ascii="Arial" w:hAnsi="Arial" w:cs="Arial"/>
        </w:rPr>
      </w:pPr>
      <w:r>
        <w:rPr>
          <w:rFonts w:ascii="Arial" w:hAnsi="Arial" w:cs="Arial"/>
        </w:rPr>
        <w:t xml:space="preserve">Al respecto, </w:t>
      </w:r>
      <w:r w:rsidR="00446989">
        <w:rPr>
          <w:rFonts w:ascii="Arial" w:hAnsi="Arial" w:cs="Arial"/>
        </w:rPr>
        <w:t xml:space="preserve">la Secretaría Técnica de este Comité, </w:t>
      </w:r>
      <w:r w:rsidR="006D0163">
        <w:rPr>
          <w:rFonts w:ascii="Arial" w:hAnsi="Arial" w:cs="Arial"/>
        </w:rPr>
        <w:t>llevó a cabo una revisión de los procesos e instancias necesarias para la sustitución de materiales, a efecto de evaluar</w:t>
      </w:r>
      <w:r w:rsidR="00446989">
        <w:rPr>
          <w:rFonts w:ascii="Arial" w:hAnsi="Arial" w:cs="Arial"/>
        </w:rPr>
        <w:t xml:space="preserve"> la propuesta para</w:t>
      </w:r>
      <w:r w:rsidR="00656CC1">
        <w:rPr>
          <w:rFonts w:ascii="Arial" w:hAnsi="Arial" w:cs="Arial"/>
        </w:rPr>
        <w:t xml:space="preserve"> la atención de</w:t>
      </w:r>
      <w:r w:rsidR="00446989">
        <w:rPr>
          <w:rFonts w:ascii="Arial" w:hAnsi="Arial" w:cs="Arial"/>
        </w:rPr>
        <w:t xml:space="preserve"> este tipo de imprevistos o situaciones irregulares,</w:t>
      </w:r>
      <w:r w:rsidR="006D0163">
        <w:rPr>
          <w:rFonts w:ascii="Arial" w:hAnsi="Arial" w:cs="Arial"/>
        </w:rPr>
        <w:t xml:space="preserve"> sin dejar de considerar</w:t>
      </w:r>
      <w:r w:rsidR="00446989">
        <w:rPr>
          <w:rFonts w:ascii="Arial" w:hAnsi="Arial" w:cs="Arial"/>
        </w:rPr>
        <w:t xml:space="preserve"> </w:t>
      </w:r>
      <w:r w:rsidR="006402AC">
        <w:rPr>
          <w:rFonts w:ascii="Arial" w:hAnsi="Arial" w:cs="Arial"/>
        </w:rPr>
        <w:t xml:space="preserve">la posibilidad de </w:t>
      </w:r>
      <w:r w:rsidR="004723B9">
        <w:rPr>
          <w:rFonts w:ascii="Arial" w:hAnsi="Arial" w:cs="Arial"/>
        </w:rPr>
        <w:t>modificar</w:t>
      </w:r>
      <w:r w:rsidR="00446989">
        <w:rPr>
          <w:rFonts w:ascii="Arial" w:hAnsi="Arial" w:cs="Arial"/>
        </w:rPr>
        <w:t xml:space="preserve"> el calendario </w:t>
      </w:r>
      <w:r w:rsidR="006D0163">
        <w:rPr>
          <w:rFonts w:ascii="Arial" w:hAnsi="Arial" w:cs="Arial"/>
        </w:rPr>
        <w:t xml:space="preserve">de elaboración de órdenes de transmisión </w:t>
      </w:r>
      <w:r w:rsidR="00146F26">
        <w:rPr>
          <w:rFonts w:ascii="Arial" w:hAnsi="Arial" w:cs="Arial"/>
        </w:rPr>
        <w:t>en periodo ordinario, en los t</w:t>
      </w:r>
      <w:r w:rsidR="00DA0C57">
        <w:rPr>
          <w:rFonts w:ascii="Arial" w:hAnsi="Arial" w:cs="Arial"/>
        </w:rPr>
        <w:t>érminos que se exponen</w:t>
      </w:r>
      <w:r w:rsidR="00354241">
        <w:rPr>
          <w:rFonts w:ascii="Arial" w:hAnsi="Arial" w:cs="Arial"/>
        </w:rPr>
        <w:t>.</w:t>
      </w:r>
    </w:p>
    <w:p w:rsidR="00094AAF" w:rsidRDefault="00146F26" w:rsidP="00094AAF">
      <w:pPr>
        <w:spacing w:line="276" w:lineRule="auto"/>
        <w:rPr>
          <w:rFonts w:ascii="Arial" w:eastAsia="Times New Roman" w:hAnsi="Arial" w:cs="Arial"/>
          <w:b/>
          <w:color w:val="000000"/>
          <w:lang w:eastAsia="es-ES"/>
        </w:rPr>
      </w:pPr>
      <w:r>
        <w:rPr>
          <w:rFonts w:ascii="Arial" w:eastAsia="Times New Roman" w:hAnsi="Arial" w:cs="Arial"/>
          <w:b/>
          <w:color w:val="000000"/>
          <w:lang w:eastAsia="es-ES"/>
        </w:rPr>
        <w:t>Respuesta</w:t>
      </w:r>
    </w:p>
    <w:p w:rsidR="00146F26" w:rsidRPr="00094AAF" w:rsidRDefault="00094AAF" w:rsidP="00146F26">
      <w:pPr>
        <w:spacing w:line="276" w:lineRule="auto"/>
        <w:jc w:val="both"/>
        <w:rPr>
          <w:rFonts w:ascii="Arial" w:eastAsia="Times New Roman" w:hAnsi="Arial" w:cs="Arial"/>
          <w:color w:val="000000"/>
          <w:lang w:eastAsia="es-ES"/>
        </w:rPr>
      </w:pPr>
      <w:r w:rsidRPr="00094AAF">
        <w:rPr>
          <w:rFonts w:ascii="Arial" w:eastAsia="Times New Roman" w:hAnsi="Arial" w:cs="Arial"/>
          <w:color w:val="000000"/>
          <w:lang w:eastAsia="es-ES"/>
        </w:rPr>
        <w:t>De conformidad con los artículos 59 del Estatuto del Servicio Profesional Electoral Nacional y del Personal de la Rama Administrativa del Instituto Nacional Electoral y 528 del Manual de Normas Administrativas en Materia de Recursos Humanos, el personal del Instituto, por cada seis meses de servicio consecutivo, gozará de diez días hábiles de vacaciones.</w:t>
      </w:r>
    </w:p>
    <w:p w:rsidR="00354241" w:rsidRDefault="00094AAF" w:rsidP="00354241">
      <w:pPr>
        <w:spacing w:line="276" w:lineRule="auto"/>
        <w:jc w:val="both"/>
        <w:rPr>
          <w:rFonts w:ascii="Arial" w:eastAsia="Times New Roman" w:hAnsi="Arial" w:cs="Arial"/>
          <w:color w:val="000000"/>
          <w:lang w:eastAsia="es-ES"/>
        </w:rPr>
      </w:pPr>
      <w:r w:rsidRPr="00094AAF">
        <w:rPr>
          <w:rFonts w:ascii="Arial" w:eastAsia="Times New Roman" w:hAnsi="Arial" w:cs="Arial"/>
          <w:color w:val="000000"/>
          <w:lang w:eastAsia="es-ES"/>
        </w:rPr>
        <w:t>En virt</w:t>
      </w:r>
      <w:r w:rsidR="00146F26">
        <w:rPr>
          <w:rFonts w:ascii="Arial" w:eastAsia="Times New Roman" w:hAnsi="Arial" w:cs="Arial"/>
          <w:color w:val="000000"/>
          <w:lang w:eastAsia="es-ES"/>
        </w:rPr>
        <w:t>ud de lo anterior, el primer periodo vacacional correspondiente al</w:t>
      </w:r>
      <w:r w:rsidRPr="00094AAF">
        <w:rPr>
          <w:rFonts w:ascii="Arial" w:eastAsia="Times New Roman" w:hAnsi="Arial" w:cs="Arial"/>
          <w:color w:val="000000"/>
          <w:lang w:eastAsia="es-ES"/>
        </w:rPr>
        <w:t xml:space="preserve"> ejercicio 2018, </w:t>
      </w:r>
      <w:r w:rsidR="00146F26">
        <w:rPr>
          <w:rFonts w:ascii="Arial" w:eastAsia="Times New Roman" w:hAnsi="Arial" w:cs="Arial"/>
          <w:color w:val="000000"/>
          <w:lang w:eastAsia="es-ES"/>
        </w:rPr>
        <w:t>está considerado para los días</w:t>
      </w:r>
      <w:r w:rsidRPr="00094AAF">
        <w:rPr>
          <w:rFonts w:ascii="Arial" w:eastAsia="Times New Roman" w:hAnsi="Arial" w:cs="Arial"/>
          <w:color w:val="000000"/>
          <w:lang w:eastAsia="es-ES"/>
        </w:rPr>
        <w:t xml:space="preserve"> 17 al 28 de septiembre de 2018, conforme a lo señalado en el comunicado de la Dirección Ejecutiva de Administración de este Instituto, emitido el </w:t>
      </w:r>
      <w:r w:rsidR="00146F26">
        <w:rPr>
          <w:rFonts w:ascii="Arial" w:eastAsia="Times New Roman" w:hAnsi="Arial" w:cs="Arial"/>
          <w:color w:val="000000"/>
          <w:lang w:eastAsia="es-ES"/>
        </w:rPr>
        <w:t xml:space="preserve">pasado </w:t>
      </w:r>
      <w:r w:rsidRPr="00094AAF">
        <w:rPr>
          <w:rFonts w:ascii="Arial" w:eastAsia="Times New Roman" w:hAnsi="Arial" w:cs="Arial"/>
          <w:color w:val="000000"/>
          <w:lang w:eastAsia="es-ES"/>
        </w:rPr>
        <w:t xml:space="preserve">11 </w:t>
      </w:r>
      <w:r w:rsidR="00146F26">
        <w:rPr>
          <w:rFonts w:ascii="Arial" w:eastAsia="Times New Roman" w:hAnsi="Arial" w:cs="Arial"/>
          <w:color w:val="000000"/>
          <w:lang w:eastAsia="es-ES"/>
        </w:rPr>
        <w:t>de mayo</w:t>
      </w:r>
      <w:r w:rsidRPr="00094AAF">
        <w:rPr>
          <w:rFonts w:ascii="Arial" w:eastAsia="Times New Roman" w:hAnsi="Arial" w:cs="Arial"/>
          <w:color w:val="000000"/>
          <w:lang w:eastAsia="es-ES"/>
        </w:rPr>
        <w:t>.</w:t>
      </w:r>
    </w:p>
    <w:p w:rsidR="00354241" w:rsidRPr="00146F26" w:rsidRDefault="00354241" w:rsidP="00354241">
      <w:pPr>
        <w:jc w:val="both"/>
        <w:rPr>
          <w:rFonts w:ascii="Arial" w:hAnsi="Arial" w:cs="Arial"/>
        </w:rPr>
      </w:pPr>
      <w:r>
        <w:rPr>
          <w:rFonts w:ascii="Arial" w:eastAsia="Times New Roman" w:hAnsi="Arial" w:cs="Arial"/>
          <w:color w:val="000000"/>
          <w:lang w:eastAsia="es-ES"/>
        </w:rPr>
        <w:t xml:space="preserve">Dicho periodo de asueto data de agosto de 2013, cuando se calendarizó por primera vez </w:t>
      </w:r>
      <w:r w:rsidR="009C4443">
        <w:rPr>
          <w:rFonts w:ascii="Arial" w:eastAsia="Times New Roman" w:hAnsi="Arial" w:cs="Arial"/>
          <w:color w:val="000000"/>
          <w:lang w:eastAsia="es-ES"/>
        </w:rPr>
        <w:t xml:space="preserve">con </w:t>
      </w:r>
      <w:r>
        <w:rPr>
          <w:rFonts w:ascii="Arial" w:eastAsia="Times New Roman" w:hAnsi="Arial" w:cs="Arial"/>
          <w:color w:val="000000"/>
          <w:lang w:eastAsia="es-ES"/>
        </w:rPr>
        <w:t xml:space="preserve">un corte al 2 de agosto y el siguiente para después del periodo vacacional, el 23 de agosto, </w:t>
      </w:r>
      <w:r w:rsidR="009C4443">
        <w:rPr>
          <w:rFonts w:ascii="Arial" w:eastAsia="Times New Roman" w:hAnsi="Arial" w:cs="Arial"/>
          <w:color w:val="000000"/>
          <w:lang w:eastAsia="es-ES"/>
        </w:rPr>
        <w:t>lo</w:t>
      </w:r>
      <w:r>
        <w:rPr>
          <w:rFonts w:ascii="Arial" w:eastAsia="Times New Roman" w:hAnsi="Arial" w:cs="Arial"/>
          <w:color w:val="000000"/>
          <w:lang w:eastAsia="es-ES"/>
        </w:rPr>
        <w:t xml:space="preserve"> cual se ha venido aplica</w:t>
      </w:r>
      <w:r w:rsidR="009C4443">
        <w:rPr>
          <w:rFonts w:ascii="Arial" w:eastAsia="Times New Roman" w:hAnsi="Arial" w:cs="Arial"/>
          <w:color w:val="000000"/>
          <w:lang w:eastAsia="es-ES"/>
        </w:rPr>
        <w:t>n</w:t>
      </w:r>
      <w:r>
        <w:rPr>
          <w:rFonts w:ascii="Arial" w:eastAsia="Times New Roman" w:hAnsi="Arial" w:cs="Arial"/>
          <w:color w:val="000000"/>
          <w:lang w:eastAsia="es-ES"/>
        </w:rPr>
        <w:t>do en periodos</w:t>
      </w:r>
      <w:r w:rsidR="009C4443">
        <w:rPr>
          <w:rFonts w:ascii="Arial" w:eastAsia="Times New Roman" w:hAnsi="Arial" w:cs="Arial"/>
          <w:color w:val="000000"/>
          <w:lang w:eastAsia="es-ES"/>
        </w:rPr>
        <w:t xml:space="preserve"> ordinarios</w:t>
      </w:r>
      <w:r>
        <w:rPr>
          <w:rFonts w:ascii="Arial" w:eastAsia="Times New Roman" w:hAnsi="Arial" w:cs="Arial"/>
          <w:color w:val="000000"/>
          <w:lang w:eastAsia="es-ES"/>
        </w:rPr>
        <w:t xml:space="preserve"> en los que no hay</w:t>
      </w:r>
      <w:r w:rsidR="009C4443">
        <w:rPr>
          <w:rFonts w:ascii="Arial" w:eastAsia="Times New Roman" w:hAnsi="Arial" w:cs="Arial"/>
          <w:color w:val="000000"/>
          <w:lang w:eastAsia="es-ES"/>
        </w:rPr>
        <w:t>a ninguna</w:t>
      </w:r>
      <w:r>
        <w:rPr>
          <w:rFonts w:ascii="Arial" w:eastAsia="Times New Roman" w:hAnsi="Arial" w:cs="Arial"/>
          <w:color w:val="000000"/>
          <w:lang w:eastAsia="es-ES"/>
        </w:rPr>
        <w:t xml:space="preserve"> </w:t>
      </w:r>
      <w:r w:rsidR="009C4443">
        <w:rPr>
          <w:rFonts w:ascii="Arial" w:eastAsia="Times New Roman" w:hAnsi="Arial" w:cs="Arial"/>
          <w:color w:val="000000"/>
          <w:lang w:eastAsia="es-ES"/>
        </w:rPr>
        <w:t>elección</w:t>
      </w:r>
      <w:r>
        <w:rPr>
          <w:rFonts w:ascii="Arial" w:eastAsia="Times New Roman" w:hAnsi="Arial" w:cs="Arial"/>
          <w:color w:val="000000"/>
          <w:lang w:eastAsia="es-ES"/>
        </w:rPr>
        <w:t>, como es el caso actual</w:t>
      </w:r>
      <w:r w:rsidR="009F4E7C">
        <w:rPr>
          <w:rFonts w:ascii="Arial" w:eastAsia="Times New Roman" w:hAnsi="Arial" w:cs="Arial"/>
          <w:color w:val="000000"/>
          <w:lang w:eastAsia="es-ES"/>
        </w:rPr>
        <w:t xml:space="preserve">, sin que se </w:t>
      </w:r>
      <w:r w:rsidR="009C4443">
        <w:rPr>
          <w:rFonts w:ascii="Arial" w:eastAsia="Times New Roman" w:hAnsi="Arial" w:cs="Arial"/>
          <w:color w:val="000000"/>
          <w:lang w:eastAsia="es-ES"/>
        </w:rPr>
        <w:t>haya tenido</w:t>
      </w:r>
      <w:r w:rsidR="009F4E7C">
        <w:rPr>
          <w:rFonts w:ascii="Arial" w:eastAsia="Times New Roman" w:hAnsi="Arial" w:cs="Arial"/>
          <w:color w:val="000000"/>
          <w:lang w:eastAsia="es-ES"/>
        </w:rPr>
        <w:t xml:space="preserve"> registro de situaciones emergentes </w:t>
      </w:r>
      <w:r w:rsidR="009C4443">
        <w:rPr>
          <w:rFonts w:ascii="Arial" w:eastAsia="Times New Roman" w:hAnsi="Arial" w:cs="Arial"/>
          <w:color w:val="000000"/>
          <w:lang w:eastAsia="es-ES"/>
        </w:rPr>
        <w:t>o contingencias que ameritaran</w:t>
      </w:r>
      <w:r w:rsidR="009F4E7C">
        <w:rPr>
          <w:rFonts w:ascii="Arial" w:eastAsia="Times New Roman" w:hAnsi="Arial" w:cs="Arial"/>
          <w:color w:val="000000"/>
          <w:lang w:eastAsia="es-ES"/>
        </w:rPr>
        <w:t xml:space="preserve"> </w:t>
      </w:r>
      <w:r w:rsidR="009C4443">
        <w:rPr>
          <w:rFonts w:ascii="Arial" w:eastAsia="Times New Roman" w:hAnsi="Arial" w:cs="Arial"/>
          <w:color w:val="000000"/>
          <w:lang w:eastAsia="es-ES"/>
        </w:rPr>
        <w:t xml:space="preserve">la sustitución o </w:t>
      </w:r>
      <w:r w:rsidR="009F4E7C">
        <w:rPr>
          <w:rFonts w:ascii="Arial" w:eastAsia="Times New Roman" w:hAnsi="Arial" w:cs="Arial"/>
          <w:color w:val="000000"/>
          <w:lang w:eastAsia="es-ES"/>
        </w:rPr>
        <w:t>modificaci</w:t>
      </w:r>
      <w:r w:rsidR="009C4443">
        <w:rPr>
          <w:rFonts w:ascii="Arial" w:eastAsia="Times New Roman" w:hAnsi="Arial" w:cs="Arial"/>
          <w:color w:val="000000"/>
          <w:lang w:eastAsia="es-ES"/>
        </w:rPr>
        <w:t>ón de los materiales pautados.</w:t>
      </w:r>
    </w:p>
    <w:p w:rsidR="00354241" w:rsidRPr="00094AAF" w:rsidRDefault="00354241" w:rsidP="00146F26">
      <w:pPr>
        <w:spacing w:line="276" w:lineRule="auto"/>
        <w:jc w:val="both"/>
        <w:rPr>
          <w:rFonts w:ascii="Arial" w:eastAsia="Times New Roman" w:hAnsi="Arial" w:cs="Arial"/>
          <w:color w:val="000000"/>
          <w:lang w:eastAsia="es-ES"/>
        </w:rPr>
      </w:pPr>
    </w:p>
    <w:p w:rsidR="00146F26" w:rsidRDefault="00146F26" w:rsidP="00680D37">
      <w:pPr>
        <w:spacing w:line="260" w:lineRule="exact"/>
        <w:jc w:val="both"/>
      </w:pPr>
      <w:r>
        <w:rPr>
          <w:rFonts w:ascii="Arial" w:hAnsi="Arial" w:cs="Arial"/>
        </w:rPr>
        <w:t>Ahora bien</w:t>
      </w:r>
      <w:r w:rsidR="00094AAF" w:rsidRPr="00146F26">
        <w:rPr>
          <w:rFonts w:ascii="Arial" w:hAnsi="Arial" w:cs="Arial"/>
        </w:rPr>
        <w:t>, el proceso de recepción de materiales,</w:t>
      </w:r>
      <w:r w:rsidR="00A97EB0">
        <w:rPr>
          <w:rFonts w:ascii="Arial" w:hAnsi="Arial" w:cs="Arial"/>
        </w:rPr>
        <w:t xml:space="preserve"> calificación técnica,</w:t>
      </w:r>
      <w:r w:rsidR="00094AAF" w:rsidRPr="00146F26">
        <w:rPr>
          <w:rFonts w:ascii="Arial" w:hAnsi="Arial" w:cs="Arial"/>
        </w:rPr>
        <w:t xml:space="preserve"> elaboración, revisión, generación, firma </w:t>
      </w:r>
      <w:r w:rsidR="00A97EB0">
        <w:rPr>
          <w:rFonts w:ascii="Arial" w:hAnsi="Arial" w:cs="Arial"/>
        </w:rPr>
        <w:t xml:space="preserve">electrónica </w:t>
      </w:r>
      <w:r w:rsidR="00094AAF" w:rsidRPr="00146F26">
        <w:rPr>
          <w:rFonts w:ascii="Arial" w:hAnsi="Arial" w:cs="Arial"/>
        </w:rPr>
        <w:t xml:space="preserve">y puesta a disposición de órdenes de transmisión, implica la participación de un gran número de personal operativo y de mando para su ejecución, por lo que en atención al periodo general de vacaciones programado por la Dirección Ejecutiva de Administración, se consideró una orden de transmisión cuya vigencia </w:t>
      </w:r>
      <w:r w:rsidR="00094AAF" w:rsidRPr="00146F26">
        <w:rPr>
          <w:rFonts w:ascii="Arial" w:hAnsi="Arial" w:cs="Arial"/>
        </w:rPr>
        <w:lastRenderedPageBreak/>
        <w:t>contempla dicho periodo, con el objeto de permitir a todo el personal involucrado en t</w:t>
      </w:r>
      <w:r w:rsidR="00B92C0B">
        <w:rPr>
          <w:rFonts w:ascii="Arial" w:hAnsi="Arial" w:cs="Arial"/>
        </w:rPr>
        <w:t xml:space="preserve">ales actividades disfrutar de los días de </w:t>
      </w:r>
      <w:r w:rsidR="00094AAF" w:rsidRPr="00146F26">
        <w:rPr>
          <w:rFonts w:ascii="Arial" w:hAnsi="Arial" w:cs="Arial"/>
        </w:rPr>
        <w:t>asueto.</w:t>
      </w:r>
    </w:p>
    <w:p w:rsidR="00154D9D" w:rsidRDefault="00B92C0B" w:rsidP="00B92C0B">
      <w:pPr>
        <w:spacing w:line="260" w:lineRule="exact"/>
        <w:jc w:val="both"/>
        <w:rPr>
          <w:rFonts w:ascii="Arial" w:hAnsi="Arial" w:cs="Arial"/>
        </w:rPr>
      </w:pPr>
      <w:r>
        <w:rPr>
          <w:rFonts w:ascii="Arial" w:hAnsi="Arial" w:cs="Arial"/>
        </w:rPr>
        <w:t xml:space="preserve">Es importante señalar, </w:t>
      </w:r>
      <w:r w:rsidR="00146F26" w:rsidRPr="00B92C0B">
        <w:rPr>
          <w:rFonts w:ascii="Arial" w:hAnsi="Arial" w:cs="Arial"/>
        </w:rPr>
        <w:t xml:space="preserve">que el corte de materiales para la orden de transmisión que cubre el periodo vacacional se efectuará el </w:t>
      </w:r>
      <w:r w:rsidR="00FE4634">
        <w:rPr>
          <w:rFonts w:ascii="Arial" w:hAnsi="Arial" w:cs="Arial"/>
        </w:rPr>
        <w:t xml:space="preserve">próximo </w:t>
      </w:r>
      <w:r w:rsidR="00146F26" w:rsidRPr="00B92C0B">
        <w:rPr>
          <w:rFonts w:ascii="Arial" w:hAnsi="Arial" w:cs="Arial"/>
        </w:rPr>
        <w:t xml:space="preserve">11 de septiembre, cuatro días antes del inicio del asueto, y el siguiente corte se efectuará el 2 de octubre, al término del periodo en comento, </w:t>
      </w:r>
      <w:r>
        <w:rPr>
          <w:rFonts w:ascii="Arial" w:hAnsi="Arial" w:cs="Arial"/>
        </w:rPr>
        <w:t xml:space="preserve">por lo cual no se advierten </w:t>
      </w:r>
      <w:r w:rsidR="00146F26" w:rsidRPr="00B92C0B">
        <w:rPr>
          <w:rFonts w:ascii="Arial" w:hAnsi="Arial" w:cs="Arial"/>
        </w:rPr>
        <w:t xml:space="preserve">situaciones emergentes </w:t>
      </w:r>
      <w:r w:rsidR="00154D9D">
        <w:rPr>
          <w:rFonts w:ascii="Arial" w:hAnsi="Arial" w:cs="Arial"/>
        </w:rPr>
        <w:t xml:space="preserve">que </w:t>
      </w:r>
      <w:r>
        <w:rPr>
          <w:rFonts w:ascii="Arial" w:hAnsi="Arial" w:cs="Arial"/>
        </w:rPr>
        <w:t>pudieran derivar</w:t>
      </w:r>
      <w:r w:rsidR="00146F26" w:rsidRPr="00B92C0B">
        <w:rPr>
          <w:rFonts w:ascii="Arial" w:hAnsi="Arial" w:cs="Arial"/>
        </w:rPr>
        <w:t xml:space="preserve"> de la elaboración de </w:t>
      </w:r>
      <w:r w:rsidR="00C47D04">
        <w:rPr>
          <w:rFonts w:ascii="Arial" w:hAnsi="Arial" w:cs="Arial"/>
        </w:rPr>
        <w:t xml:space="preserve">dichas </w:t>
      </w:r>
      <w:r w:rsidR="00146F26" w:rsidRPr="00B92C0B">
        <w:rPr>
          <w:rFonts w:ascii="Arial" w:hAnsi="Arial" w:cs="Arial"/>
        </w:rPr>
        <w:t xml:space="preserve">estrategias y </w:t>
      </w:r>
      <w:r w:rsidR="00154D9D">
        <w:rPr>
          <w:rFonts w:ascii="Arial" w:hAnsi="Arial" w:cs="Arial"/>
        </w:rPr>
        <w:t xml:space="preserve">de la </w:t>
      </w:r>
      <w:r w:rsidR="00146F26" w:rsidRPr="00B92C0B">
        <w:rPr>
          <w:rFonts w:ascii="Arial" w:hAnsi="Arial" w:cs="Arial"/>
        </w:rPr>
        <w:t xml:space="preserve">notificación de </w:t>
      </w:r>
      <w:r w:rsidR="00C47D04">
        <w:rPr>
          <w:rFonts w:ascii="Arial" w:hAnsi="Arial" w:cs="Arial"/>
        </w:rPr>
        <w:t xml:space="preserve">las </w:t>
      </w:r>
      <w:r w:rsidR="00146F26" w:rsidRPr="00B92C0B">
        <w:rPr>
          <w:rFonts w:ascii="Arial" w:hAnsi="Arial" w:cs="Arial"/>
        </w:rPr>
        <w:t>órdenes de transmisión</w:t>
      </w:r>
      <w:r w:rsidR="00C47D04">
        <w:rPr>
          <w:rFonts w:ascii="Arial" w:hAnsi="Arial" w:cs="Arial"/>
        </w:rPr>
        <w:t xml:space="preserve"> durante el citado periodo</w:t>
      </w:r>
      <w:r w:rsidR="00146F26" w:rsidRPr="00B92C0B">
        <w:rPr>
          <w:rFonts w:ascii="Arial" w:hAnsi="Arial" w:cs="Arial"/>
        </w:rPr>
        <w:t>.</w:t>
      </w:r>
    </w:p>
    <w:p w:rsidR="00A97EB0" w:rsidRDefault="0025224E" w:rsidP="00B92C0B">
      <w:pPr>
        <w:spacing w:line="260" w:lineRule="exact"/>
        <w:jc w:val="both"/>
        <w:rPr>
          <w:rFonts w:ascii="Arial" w:hAnsi="Arial" w:cs="Arial"/>
        </w:rPr>
      </w:pPr>
      <w:r>
        <w:rPr>
          <w:rFonts w:ascii="Arial" w:hAnsi="Arial" w:cs="Arial"/>
        </w:rPr>
        <w:t>Durante el periodo vacacional, la</w:t>
      </w:r>
      <w:r w:rsidR="00A97EB0">
        <w:rPr>
          <w:rFonts w:ascii="Arial" w:hAnsi="Arial" w:cs="Arial"/>
        </w:rPr>
        <w:t xml:space="preserve"> recepción y calificación de materiales se realizará dentro de los horarios establecidos y los materiales que resulten óptimos podrán ordenarse a transmisión para el corte del 2 de octubre.</w:t>
      </w:r>
      <w:r>
        <w:rPr>
          <w:rFonts w:ascii="Arial" w:hAnsi="Arial" w:cs="Arial"/>
        </w:rPr>
        <w:t xml:space="preserve"> </w:t>
      </w:r>
    </w:p>
    <w:p w:rsidR="007D0301" w:rsidRDefault="00154D9D" w:rsidP="00B92C0B">
      <w:pPr>
        <w:spacing w:line="260" w:lineRule="exact"/>
        <w:jc w:val="both"/>
        <w:rPr>
          <w:rFonts w:ascii="Arial" w:hAnsi="Arial" w:cs="Arial"/>
        </w:rPr>
      </w:pPr>
      <w:r>
        <w:rPr>
          <w:rFonts w:ascii="Arial" w:hAnsi="Arial" w:cs="Arial"/>
        </w:rPr>
        <w:t xml:space="preserve">Si a pesar de lo anterior, se llevara a cabo la designación de personal de guardia durante el periodo vacacional para atender situaciones relacionadas con la solicitud de sustitución de materiales a las emisoras de </w:t>
      </w:r>
      <w:r w:rsidR="00CE3F99">
        <w:rPr>
          <w:rFonts w:ascii="Arial" w:hAnsi="Arial" w:cs="Arial"/>
        </w:rPr>
        <w:t xml:space="preserve">radio y </w:t>
      </w:r>
      <w:r>
        <w:rPr>
          <w:rFonts w:ascii="Arial" w:hAnsi="Arial" w:cs="Arial"/>
        </w:rPr>
        <w:t xml:space="preserve">televisión, </w:t>
      </w:r>
      <w:r w:rsidR="00FE4634">
        <w:rPr>
          <w:rFonts w:ascii="Arial" w:hAnsi="Arial" w:cs="Arial"/>
        </w:rPr>
        <w:t>debe considerar</w:t>
      </w:r>
      <w:r w:rsidR="006F6590">
        <w:rPr>
          <w:rFonts w:ascii="Arial" w:hAnsi="Arial" w:cs="Arial"/>
        </w:rPr>
        <w:t>se</w:t>
      </w:r>
      <w:r w:rsidR="009E20FA">
        <w:rPr>
          <w:rFonts w:ascii="Arial" w:hAnsi="Arial" w:cs="Arial"/>
        </w:rPr>
        <w:t xml:space="preserve"> </w:t>
      </w:r>
      <w:r w:rsidR="00FE4634">
        <w:rPr>
          <w:rFonts w:ascii="Arial" w:hAnsi="Arial" w:cs="Arial"/>
        </w:rPr>
        <w:t>a</w:t>
      </w:r>
      <w:r w:rsidR="00872546">
        <w:rPr>
          <w:rFonts w:ascii="Arial" w:hAnsi="Arial" w:cs="Arial"/>
        </w:rPr>
        <w:t>l personal necesario</w:t>
      </w:r>
      <w:r w:rsidR="00FF4071">
        <w:rPr>
          <w:rFonts w:ascii="Arial" w:hAnsi="Arial" w:cs="Arial"/>
        </w:rPr>
        <w:t xml:space="preserve"> en</w:t>
      </w:r>
      <w:r w:rsidR="00872546">
        <w:rPr>
          <w:rFonts w:ascii="Arial" w:hAnsi="Arial" w:cs="Arial"/>
        </w:rPr>
        <w:t xml:space="preserve"> la elaboración de </w:t>
      </w:r>
      <w:r w:rsidR="00601E4A">
        <w:rPr>
          <w:rFonts w:ascii="Arial" w:hAnsi="Arial" w:cs="Arial"/>
        </w:rPr>
        <w:t xml:space="preserve">oficios </w:t>
      </w:r>
      <w:r w:rsidR="00FE4634">
        <w:rPr>
          <w:rFonts w:ascii="Arial" w:hAnsi="Arial" w:cs="Arial"/>
        </w:rPr>
        <w:t>por sustituci</w:t>
      </w:r>
      <w:r w:rsidR="00FF4071">
        <w:rPr>
          <w:rFonts w:ascii="Arial" w:hAnsi="Arial" w:cs="Arial"/>
        </w:rPr>
        <w:t>ones de spots en radio y televisión a nivel nacional</w:t>
      </w:r>
      <w:r w:rsidR="00FE4634">
        <w:rPr>
          <w:rFonts w:ascii="Arial" w:hAnsi="Arial" w:cs="Arial"/>
        </w:rPr>
        <w:t>,</w:t>
      </w:r>
      <w:r w:rsidR="00FF4071">
        <w:rPr>
          <w:rFonts w:ascii="Arial" w:hAnsi="Arial" w:cs="Arial"/>
        </w:rPr>
        <w:t xml:space="preserve"> </w:t>
      </w:r>
      <w:r w:rsidR="00FE4634">
        <w:rPr>
          <w:rFonts w:ascii="Arial" w:hAnsi="Arial" w:cs="Arial"/>
        </w:rPr>
        <w:t xml:space="preserve">dirigidos a todas las emisoras involucradas, </w:t>
      </w:r>
      <w:r w:rsidR="00FF4071">
        <w:rPr>
          <w:rFonts w:ascii="Arial" w:hAnsi="Arial" w:cs="Arial"/>
        </w:rPr>
        <w:t xml:space="preserve">los cuáles </w:t>
      </w:r>
      <w:r w:rsidR="00FE4634">
        <w:rPr>
          <w:rFonts w:ascii="Arial" w:hAnsi="Arial" w:cs="Arial"/>
        </w:rPr>
        <w:t xml:space="preserve">requieren </w:t>
      </w:r>
      <w:r w:rsidR="00FF4071">
        <w:rPr>
          <w:rFonts w:ascii="Arial" w:hAnsi="Arial" w:cs="Arial"/>
        </w:rPr>
        <w:t>de una</w:t>
      </w:r>
      <w:r w:rsidR="00FE4634">
        <w:rPr>
          <w:rFonts w:ascii="Arial" w:hAnsi="Arial" w:cs="Arial"/>
        </w:rPr>
        <w:t xml:space="preserve"> adecuada revisión y coordinaci</w:t>
      </w:r>
      <w:r w:rsidR="00FF4071">
        <w:rPr>
          <w:rFonts w:ascii="Arial" w:hAnsi="Arial" w:cs="Arial"/>
        </w:rPr>
        <w:t>ón,</w:t>
      </w:r>
      <w:r w:rsidR="00872546">
        <w:rPr>
          <w:rFonts w:ascii="Arial" w:hAnsi="Arial" w:cs="Arial"/>
        </w:rPr>
        <w:t xml:space="preserve"> </w:t>
      </w:r>
      <w:r w:rsidR="009E20FA">
        <w:rPr>
          <w:rFonts w:ascii="Arial" w:hAnsi="Arial" w:cs="Arial"/>
        </w:rPr>
        <w:t>la obtenci</w:t>
      </w:r>
      <w:r w:rsidR="00FF4071">
        <w:rPr>
          <w:rFonts w:ascii="Arial" w:hAnsi="Arial" w:cs="Arial"/>
        </w:rPr>
        <w:t>ón de</w:t>
      </w:r>
      <w:r w:rsidR="00872546">
        <w:rPr>
          <w:rFonts w:ascii="Arial" w:hAnsi="Arial" w:cs="Arial"/>
        </w:rPr>
        <w:t xml:space="preserve"> firma</w:t>
      </w:r>
      <w:r w:rsidR="00FF4071">
        <w:rPr>
          <w:rFonts w:ascii="Arial" w:hAnsi="Arial" w:cs="Arial"/>
        </w:rPr>
        <w:t>s</w:t>
      </w:r>
      <w:r w:rsidR="009E20FA">
        <w:rPr>
          <w:rFonts w:ascii="Arial" w:hAnsi="Arial" w:cs="Arial"/>
        </w:rPr>
        <w:t xml:space="preserve"> </w:t>
      </w:r>
      <w:r w:rsidR="00FF4071">
        <w:rPr>
          <w:rFonts w:ascii="Arial" w:hAnsi="Arial" w:cs="Arial"/>
        </w:rPr>
        <w:t>por parte del Director Ejecutivo o</w:t>
      </w:r>
      <w:r w:rsidR="009E20FA">
        <w:rPr>
          <w:rFonts w:ascii="Arial" w:hAnsi="Arial" w:cs="Arial"/>
        </w:rPr>
        <w:t xml:space="preserve"> de los vocales ejecutivos al interior del país, </w:t>
      </w:r>
      <w:r w:rsidR="00FF4071">
        <w:rPr>
          <w:rFonts w:ascii="Arial" w:hAnsi="Arial" w:cs="Arial"/>
        </w:rPr>
        <w:t xml:space="preserve">así como de personal suficiente para llevar a cabo notificaciones en las emisoras que tengan su representación en la Ciudad de México o en cualquier </w:t>
      </w:r>
      <w:r w:rsidR="00FA0D9C">
        <w:rPr>
          <w:rFonts w:ascii="Arial" w:hAnsi="Arial" w:cs="Arial"/>
        </w:rPr>
        <w:t xml:space="preserve">otra </w:t>
      </w:r>
      <w:r w:rsidR="00FF4071">
        <w:rPr>
          <w:rFonts w:ascii="Arial" w:hAnsi="Arial" w:cs="Arial"/>
        </w:rPr>
        <w:t xml:space="preserve">entidad federativa del país, según sea el caso, aunado a la disponibilidad de vehículos, </w:t>
      </w:r>
      <w:r w:rsidR="00C0160A">
        <w:rPr>
          <w:rFonts w:ascii="Arial" w:hAnsi="Arial" w:cs="Arial"/>
        </w:rPr>
        <w:t>choferes y combustible</w:t>
      </w:r>
      <w:r w:rsidR="00FA0D9C">
        <w:rPr>
          <w:rFonts w:ascii="Arial" w:hAnsi="Arial" w:cs="Arial"/>
        </w:rPr>
        <w:t xml:space="preserve">, así como del personal administrativo adicional que usualmente provee a las </w:t>
      </w:r>
      <w:r w:rsidR="00834261">
        <w:rPr>
          <w:rFonts w:ascii="Arial" w:hAnsi="Arial" w:cs="Arial"/>
        </w:rPr>
        <w:t xml:space="preserve">áreas de </w:t>
      </w:r>
      <w:r w:rsidR="00FA0D9C">
        <w:rPr>
          <w:rFonts w:ascii="Arial" w:hAnsi="Arial" w:cs="Arial"/>
        </w:rPr>
        <w:t>recursos materiales</w:t>
      </w:r>
      <w:r w:rsidR="00834261">
        <w:rPr>
          <w:rFonts w:ascii="Arial" w:hAnsi="Arial" w:cs="Arial"/>
        </w:rPr>
        <w:t xml:space="preserve"> adicionales para el desempeño de sus labores</w:t>
      </w:r>
      <w:r w:rsidR="00FA0D9C">
        <w:rPr>
          <w:rFonts w:ascii="Arial" w:hAnsi="Arial" w:cs="Arial"/>
        </w:rPr>
        <w:t xml:space="preserve">. </w:t>
      </w:r>
    </w:p>
    <w:p w:rsidR="007D0301" w:rsidRDefault="00FA0D9C" w:rsidP="00B92C0B">
      <w:pPr>
        <w:spacing w:line="260" w:lineRule="exact"/>
        <w:jc w:val="both"/>
        <w:rPr>
          <w:rFonts w:ascii="Arial" w:hAnsi="Arial" w:cs="Arial"/>
        </w:rPr>
      </w:pPr>
      <w:r>
        <w:rPr>
          <w:rFonts w:ascii="Arial" w:hAnsi="Arial" w:cs="Arial"/>
        </w:rPr>
        <w:t xml:space="preserve">En este sentido, el personal administrativo mínimo directamente involucrado en la atención de este tipo de situaciones a nivel local y federal, implica la participación de al menos un chofer, un notificador, un abogado y </w:t>
      </w:r>
      <w:r w:rsidR="00C0160A">
        <w:rPr>
          <w:rFonts w:ascii="Arial" w:hAnsi="Arial" w:cs="Arial"/>
        </w:rPr>
        <w:t>d</w:t>
      </w:r>
      <w:r>
        <w:rPr>
          <w:rFonts w:ascii="Arial" w:hAnsi="Arial" w:cs="Arial"/>
        </w:rPr>
        <w:t>el Di</w:t>
      </w:r>
      <w:r w:rsidR="00CE3F99">
        <w:rPr>
          <w:rFonts w:ascii="Arial" w:hAnsi="Arial" w:cs="Arial"/>
        </w:rPr>
        <w:t xml:space="preserve">rector Ejecutivo o Vocal </w:t>
      </w:r>
      <w:r w:rsidR="004163A9">
        <w:rPr>
          <w:rFonts w:ascii="Arial" w:hAnsi="Arial" w:cs="Arial"/>
        </w:rPr>
        <w:t>E</w:t>
      </w:r>
      <w:r w:rsidR="00CE3F99">
        <w:rPr>
          <w:rFonts w:ascii="Arial" w:hAnsi="Arial" w:cs="Arial"/>
        </w:rPr>
        <w:t xml:space="preserve">jecutivo con atribuciones </w:t>
      </w:r>
      <w:r w:rsidR="00C0160A">
        <w:rPr>
          <w:rFonts w:ascii="Arial" w:hAnsi="Arial" w:cs="Arial"/>
        </w:rPr>
        <w:t>para la emisión (firma</w:t>
      </w:r>
      <w:r w:rsidR="00A97EB0">
        <w:rPr>
          <w:rFonts w:ascii="Arial" w:hAnsi="Arial" w:cs="Arial"/>
        </w:rPr>
        <w:t xml:space="preserve"> autógrafa</w:t>
      </w:r>
      <w:r w:rsidR="00C0160A">
        <w:rPr>
          <w:rFonts w:ascii="Arial" w:hAnsi="Arial" w:cs="Arial"/>
        </w:rPr>
        <w:t>) de</w:t>
      </w:r>
      <w:r w:rsidR="00CE3F99">
        <w:rPr>
          <w:rFonts w:ascii="Arial" w:hAnsi="Arial" w:cs="Arial"/>
        </w:rPr>
        <w:t xml:space="preserve"> los oficios, en las 32 entidades federativas y en </w:t>
      </w:r>
      <w:r w:rsidR="00C0160A">
        <w:rPr>
          <w:rFonts w:ascii="Arial" w:hAnsi="Arial" w:cs="Arial"/>
        </w:rPr>
        <w:t xml:space="preserve">las </w:t>
      </w:r>
      <w:r w:rsidR="00CE3F99">
        <w:rPr>
          <w:rFonts w:ascii="Arial" w:hAnsi="Arial" w:cs="Arial"/>
        </w:rPr>
        <w:t>oficinas centrales del Instituto, esto es, la participación directa de al menos 132 personas, sin contar al personal necesario para el mantenimiento de los sistemas, ni al personal encargado de la validación técnica de los materiales o al personal adicion</w:t>
      </w:r>
      <w:r w:rsidR="00C0160A">
        <w:rPr>
          <w:rFonts w:ascii="Arial" w:hAnsi="Arial" w:cs="Arial"/>
        </w:rPr>
        <w:t>al de mantenimiento y seguridad</w:t>
      </w:r>
      <w:r w:rsidR="00CE3F99">
        <w:rPr>
          <w:rFonts w:ascii="Arial" w:hAnsi="Arial" w:cs="Arial"/>
        </w:rPr>
        <w:t xml:space="preserve"> </w:t>
      </w:r>
      <w:r w:rsidR="00C0160A">
        <w:rPr>
          <w:rFonts w:ascii="Arial" w:hAnsi="Arial" w:cs="Arial"/>
        </w:rPr>
        <w:t>indispensable, así como del personal administrativo que provea de insumos adicionales que se requieran para la atención de tales asuntos.</w:t>
      </w:r>
    </w:p>
    <w:p w:rsidR="00372246" w:rsidRDefault="005E7754" w:rsidP="00372246">
      <w:pPr>
        <w:spacing w:after="0" w:line="276" w:lineRule="auto"/>
        <w:jc w:val="both"/>
        <w:rPr>
          <w:rFonts w:ascii="Arial" w:eastAsia="Times New Roman" w:hAnsi="Arial" w:cs="Arial"/>
          <w:lang w:eastAsia="es-ES"/>
        </w:rPr>
      </w:pPr>
      <w:r>
        <w:rPr>
          <w:rFonts w:ascii="Arial" w:hAnsi="Arial" w:cs="Arial"/>
        </w:rPr>
        <w:t>Lo anterior, auna</w:t>
      </w:r>
      <w:r w:rsidRPr="005E7754">
        <w:rPr>
          <w:rFonts w:ascii="Arial" w:hAnsi="Arial" w:cs="Arial"/>
        </w:rPr>
        <w:t>do a los</w:t>
      </w:r>
      <w:r w:rsidRPr="005E7754">
        <w:rPr>
          <w:rFonts w:ascii="Arial" w:eastAsia="Times New Roman" w:hAnsi="Arial" w:cs="Arial"/>
          <w:lang w:eastAsia="es-ES"/>
        </w:rPr>
        <w:t xml:space="preserve"> casos en que pueda requerirse el apoyo y participación de </w:t>
      </w:r>
      <w:r w:rsidR="00040417">
        <w:rPr>
          <w:rFonts w:ascii="Arial" w:eastAsia="Times New Roman" w:hAnsi="Arial" w:cs="Arial"/>
          <w:lang w:eastAsia="es-ES"/>
        </w:rPr>
        <w:t xml:space="preserve">algunas de las 300 </w:t>
      </w:r>
      <w:r w:rsidRPr="005E7754">
        <w:rPr>
          <w:rFonts w:ascii="Arial" w:eastAsia="Times New Roman" w:hAnsi="Arial" w:cs="Arial"/>
          <w:lang w:eastAsia="es-ES"/>
        </w:rPr>
        <w:t xml:space="preserve">juntas distritales para realizar la notificación correspondiente, en virtud de la lejanía de </w:t>
      </w:r>
      <w:r>
        <w:rPr>
          <w:rFonts w:ascii="Arial" w:eastAsia="Times New Roman" w:hAnsi="Arial" w:cs="Arial"/>
          <w:lang w:eastAsia="es-ES"/>
        </w:rPr>
        <w:t xml:space="preserve">ciertas emisoras, motivo por el cual </w:t>
      </w:r>
      <w:r w:rsidR="009229FC">
        <w:rPr>
          <w:rFonts w:ascii="Arial" w:eastAsia="Times New Roman" w:hAnsi="Arial" w:cs="Arial"/>
          <w:lang w:eastAsia="es-ES"/>
        </w:rPr>
        <w:t xml:space="preserve">el personal del Instituto involucrado en la participación para la atención de tales situaciones emergentes </w:t>
      </w:r>
      <w:r w:rsidR="00372246">
        <w:rPr>
          <w:rFonts w:ascii="Arial" w:eastAsia="Times New Roman" w:hAnsi="Arial" w:cs="Arial"/>
          <w:lang w:eastAsia="es-ES"/>
        </w:rPr>
        <w:t xml:space="preserve">podría </w:t>
      </w:r>
      <w:r w:rsidR="003004DE">
        <w:rPr>
          <w:rFonts w:ascii="Arial" w:eastAsia="Times New Roman" w:hAnsi="Arial" w:cs="Arial"/>
          <w:lang w:eastAsia="es-ES"/>
        </w:rPr>
        <w:t xml:space="preserve">incrementarse </w:t>
      </w:r>
      <w:r w:rsidR="00A97EB0">
        <w:rPr>
          <w:rFonts w:ascii="Arial" w:eastAsia="Times New Roman" w:hAnsi="Arial" w:cs="Arial"/>
          <w:lang w:eastAsia="es-ES"/>
        </w:rPr>
        <w:t>considerablemente</w:t>
      </w:r>
      <w:r w:rsidR="00D07EC1">
        <w:rPr>
          <w:rFonts w:ascii="Arial" w:eastAsia="Times New Roman" w:hAnsi="Arial" w:cs="Arial"/>
          <w:lang w:eastAsia="es-ES"/>
        </w:rPr>
        <w:t>, aún más</w:t>
      </w:r>
      <w:r w:rsidR="00372246">
        <w:rPr>
          <w:rFonts w:ascii="Arial" w:eastAsia="Times New Roman" w:hAnsi="Arial" w:cs="Arial"/>
          <w:lang w:eastAsia="es-ES"/>
        </w:rPr>
        <w:t xml:space="preserve">. </w:t>
      </w:r>
    </w:p>
    <w:p w:rsidR="00B70FEB" w:rsidRPr="00372246" w:rsidRDefault="00B70FEB" w:rsidP="00372246">
      <w:pPr>
        <w:spacing w:after="0" w:line="276" w:lineRule="auto"/>
        <w:jc w:val="both"/>
        <w:rPr>
          <w:rFonts w:ascii="Arial" w:eastAsia="Times New Roman" w:hAnsi="Arial" w:cs="Arial"/>
          <w:color w:val="FF0000"/>
          <w:lang w:eastAsia="es-ES"/>
        </w:rPr>
      </w:pPr>
    </w:p>
    <w:p w:rsidR="00F06062" w:rsidRPr="00094AAF" w:rsidRDefault="00834261" w:rsidP="00F06062">
      <w:pPr>
        <w:spacing w:line="276" w:lineRule="auto"/>
        <w:jc w:val="both"/>
        <w:rPr>
          <w:rFonts w:ascii="Arial" w:eastAsia="Times New Roman" w:hAnsi="Arial" w:cs="Arial"/>
          <w:color w:val="000000"/>
          <w:lang w:eastAsia="es-ES"/>
        </w:rPr>
      </w:pPr>
      <w:r>
        <w:rPr>
          <w:rFonts w:ascii="Arial" w:hAnsi="Arial" w:cs="Arial"/>
        </w:rPr>
        <w:t>Máxime que no se prevé que tales contingencias puedan ocurrir durante un periodo vacacional, ordinario, en el que de existir alguna situación irregular con los materiales proporcionados por los partidos pol</w:t>
      </w:r>
      <w:r w:rsidR="00C54D2E">
        <w:rPr>
          <w:rFonts w:ascii="Arial" w:hAnsi="Arial" w:cs="Arial"/>
        </w:rPr>
        <w:t>íticos, podrá detectarse</w:t>
      </w:r>
      <w:r>
        <w:rPr>
          <w:rFonts w:ascii="Arial" w:hAnsi="Arial" w:cs="Arial"/>
        </w:rPr>
        <w:t xml:space="preserve"> </w:t>
      </w:r>
      <w:r w:rsidR="00C54D2E">
        <w:rPr>
          <w:rFonts w:ascii="Arial" w:hAnsi="Arial" w:cs="Arial"/>
        </w:rPr>
        <w:t>con la</w:t>
      </w:r>
      <w:r>
        <w:rPr>
          <w:rFonts w:ascii="Arial" w:hAnsi="Arial" w:cs="Arial"/>
        </w:rPr>
        <w:t xml:space="preserve"> anticipación</w:t>
      </w:r>
      <w:r w:rsidR="00C54D2E">
        <w:rPr>
          <w:rFonts w:ascii="Arial" w:hAnsi="Arial" w:cs="Arial"/>
        </w:rPr>
        <w:t xml:space="preserve"> suficiente</w:t>
      </w:r>
      <w:r>
        <w:rPr>
          <w:rFonts w:ascii="Arial" w:hAnsi="Arial" w:cs="Arial"/>
        </w:rPr>
        <w:t xml:space="preserve">, </w:t>
      </w:r>
      <w:r w:rsidR="004B404B">
        <w:rPr>
          <w:rFonts w:ascii="Arial" w:hAnsi="Arial" w:cs="Arial"/>
        </w:rPr>
        <w:t>debido a que se contará con un margen de cuatro días, previos al inicio de las vacaciones, desde el</w:t>
      </w:r>
      <w:r>
        <w:rPr>
          <w:rFonts w:ascii="Arial" w:hAnsi="Arial" w:cs="Arial"/>
        </w:rPr>
        <w:t xml:space="preserve"> corte de la entrega de</w:t>
      </w:r>
      <w:r w:rsidR="004B404B">
        <w:rPr>
          <w:rFonts w:ascii="Arial" w:hAnsi="Arial" w:cs="Arial"/>
        </w:rPr>
        <w:t xml:space="preserve"> los materiales para su detección, por lo que </w:t>
      </w:r>
      <w:r w:rsidR="00C54D2E">
        <w:rPr>
          <w:rFonts w:ascii="Arial" w:hAnsi="Arial" w:cs="Arial"/>
        </w:rPr>
        <w:t xml:space="preserve">tales </w:t>
      </w:r>
      <w:r w:rsidR="00C54D2E">
        <w:rPr>
          <w:rFonts w:ascii="Arial" w:hAnsi="Arial" w:cs="Arial"/>
        </w:rPr>
        <w:lastRenderedPageBreak/>
        <w:t xml:space="preserve">sustituciones </w:t>
      </w:r>
      <w:r w:rsidR="004B404B">
        <w:rPr>
          <w:rFonts w:ascii="Arial" w:hAnsi="Arial" w:cs="Arial"/>
        </w:rPr>
        <w:t>deberían poder llevarse a cabo sin que sea necesaria para su</w:t>
      </w:r>
      <w:r>
        <w:rPr>
          <w:rFonts w:ascii="Arial" w:hAnsi="Arial" w:cs="Arial"/>
        </w:rPr>
        <w:t xml:space="preserve"> atenci</w:t>
      </w:r>
      <w:r w:rsidR="004B404B">
        <w:rPr>
          <w:rFonts w:ascii="Arial" w:hAnsi="Arial" w:cs="Arial"/>
        </w:rPr>
        <w:t>ón el esquema de guardi</w:t>
      </w:r>
      <w:r w:rsidR="008C6A8F">
        <w:rPr>
          <w:rFonts w:ascii="Arial" w:hAnsi="Arial" w:cs="Arial"/>
        </w:rPr>
        <w:t>as durante el periodo de asueto, que se propone.</w:t>
      </w:r>
    </w:p>
    <w:p w:rsidR="00D926A8" w:rsidRPr="00D926A8" w:rsidRDefault="00D926A8" w:rsidP="00D926A8">
      <w:pPr>
        <w:jc w:val="both"/>
        <w:rPr>
          <w:rFonts w:ascii="Arial" w:hAnsi="Arial" w:cs="Arial"/>
        </w:rPr>
      </w:pPr>
      <w:r>
        <w:rPr>
          <w:rFonts w:ascii="Arial" w:eastAsia="Times New Roman" w:hAnsi="Arial" w:cs="Arial"/>
          <w:color w:val="000000"/>
          <w:lang w:eastAsia="es-ES"/>
        </w:rPr>
        <w:t>Por otro lado</w:t>
      </w:r>
      <w:r w:rsidR="004F0CDF">
        <w:rPr>
          <w:rFonts w:ascii="Arial" w:eastAsia="Times New Roman" w:hAnsi="Arial" w:cs="Arial"/>
          <w:color w:val="000000"/>
          <w:lang w:eastAsia="es-ES"/>
        </w:rPr>
        <w:t>, si lo que se busca consistiera en</w:t>
      </w:r>
      <w:r w:rsidR="00D07EC1" w:rsidRPr="00D926A8">
        <w:rPr>
          <w:rFonts w:ascii="Arial" w:eastAsia="Times New Roman" w:hAnsi="Arial" w:cs="Arial"/>
          <w:color w:val="000000"/>
          <w:lang w:eastAsia="es-ES"/>
        </w:rPr>
        <w:t xml:space="preserve"> reducir el tiempo </w:t>
      </w:r>
      <w:r w:rsidRPr="00D926A8">
        <w:rPr>
          <w:rFonts w:ascii="Arial" w:eastAsia="Times New Roman" w:hAnsi="Arial" w:cs="Arial"/>
          <w:color w:val="000000"/>
          <w:lang w:eastAsia="es-ES"/>
        </w:rPr>
        <w:t xml:space="preserve">para </w:t>
      </w:r>
      <w:r w:rsidR="00F06062">
        <w:rPr>
          <w:rFonts w:ascii="Arial" w:hAnsi="Arial" w:cs="Arial"/>
        </w:rPr>
        <w:t xml:space="preserve">la recepción de materiales </w:t>
      </w:r>
      <w:r w:rsidRPr="00D926A8">
        <w:rPr>
          <w:rFonts w:ascii="Arial" w:hAnsi="Arial" w:cs="Arial"/>
        </w:rPr>
        <w:t xml:space="preserve">y </w:t>
      </w:r>
      <w:r w:rsidR="00F06062">
        <w:rPr>
          <w:rFonts w:ascii="Arial" w:hAnsi="Arial" w:cs="Arial"/>
        </w:rPr>
        <w:t>la vigencia</w:t>
      </w:r>
      <w:r w:rsidRPr="00D926A8">
        <w:rPr>
          <w:rFonts w:ascii="Arial" w:hAnsi="Arial" w:cs="Arial"/>
        </w:rPr>
        <w:t xml:space="preserve"> de</w:t>
      </w:r>
      <w:r w:rsidR="00F06062">
        <w:rPr>
          <w:rFonts w:ascii="Arial" w:hAnsi="Arial" w:cs="Arial"/>
        </w:rPr>
        <w:t xml:space="preserve"> las</w:t>
      </w:r>
      <w:r w:rsidRPr="00D926A8">
        <w:rPr>
          <w:rFonts w:ascii="Arial" w:hAnsi="Arial" w:cs="Arial"/>
        </w:rPr>
        <w:t xml:space="preserve"> órdenes de transmisión durante el periodo vacacional</w:t>
      </w:r>
      <w:r>
        <w:rPr>
          <w:rFonts w:ascii="Arial" w:hAnsi="Arial" w:cs="Arial"/>
        </w:rPr>
        <w:t xml:space="preserve">, esto es, agregar fechas adicionales </w:t>
      </w:r>
      <w:r w:rsidR="004F0CDF">
        <w:rPr>
          <w:rFonts w:ascii="Arial" w:hAnsi="Arial" w:cs="Arial"/>
        </w:rPr>
        <w:t xml:space="preserve">al calendario </w:t>
      </w:r>
      <w:r>
        <w:rPr>
          <w:rFonts w:ascii="Arial" w:hAnsi="Arial" w:cs="Arial"/>
        </w:rPr>
        <w:t>en el transcurso de dicho periodo, aunado a la complejida</w:t>
      </w:r>
      <w:r w:rsidR="004F0CDF">
        <w:rPr>
          <w:rFonts w:ascii="Arial" w:hAnsi="Arial" w:cs="Arial"/>
        </w:rPr>
        <w:t>d del sistema de guardias antes descrito</w:t>
      </w:r>
      <w:r>
        <w:rPr>
          <w:rFonts w:ascii="Arial" w:hAnsi="Arial" w:cs="Arial"/>
        </w:rPr>
        <w:t xml:space="preserve">, se requeriría proponer </w:t>
      </w:r>
      <w:r w:rsidR="006957F4">
        <w:rPr>
          <w:rFonts w:ascii="Arial" w:hAnsi="Arial" w:cs="Arial"/>
        </w:rPr>
        <w:t>un ajuste</w:t>
      </w:r>
      <w:r>
        <w:rPr>
          <w:rFonts w:ascii="Arial" w:hAnsi="Arial" w:cs="Arial"/>
        </w:rPr>
        <w:t xml:space="preserve"> al calendario de elaboración de órdenes de transmisión y, por ende, convocar para sesión al Comité de Radio y Televisión a fin de acordar la modificación del Acuerdo </w:t>
      </w:r>
      <w:r w:rsidRPr="00D926A8">
        <w:rPr>
          <w:rFonts w:ascii="Arial" w:hAnsi="Arial" w:cs="Arial"/>
        </w:rPr>
        <w:t>INE/ACRT/76/2018</w:t>
      </w:r>
      <w:r w:rsidR="004F0CDF">
        <w:rPr>
          <w:rFonts w:ascii="Arial" w:hAnsi="Arial" w:cs="Arial"/>
        </w:rPr>
        <w:t>, en el sentido que se pretenda</w:t>
      </w:r>
      <w:r w:rsidR="006957F4">
        <w:rPr>
          <w:rFonts w:ascii="Arial" w:hAnsi="Arial" w:cs="Arial"/>
        </w:rPr>
        <w:t>, más la notificación del acuerdo modificado a los concesionarios, partidos y autoridades de todo el país.</w:t>
      </w:r>
    </w:p>
    <w:p w:rsidR="002C6887" w:rsidRDefault="004F0CDF" w:rsidP="00354241">
      <w:pPr>
        <w:spacing w:line="276" w:lineRule="auto"/>
        <w:jc w:val="both"/>
        <w:rPr>
          <w:rFonts w:ascii="Arial" w:eastAsia="Times New Roman" w:hAnsi="Arial" w:cs="Arial"/>
          <w:color w:val="000000"/>
          <w:lang w:eastAsia="es-ES"/>
        </w:rPr>
      </w:pPr>
      <w:r>
        <w:rPr>
          <w:rFonts w:ascii="Arial" w:eastAsia="Times New Roman" w:hAnsi="Arial" w:cs="Arial"/>
          <w:color w:val="000000"/>
          <w:lang w:eastAsia="es-ES"/>
        </w:rPr>
        <w:t xml:space="preserve">Asimismo, se requeriría </w:t>
      </w:r>
      <w:r w:rsidR="002C6887">
        <w:rPr>
          <w:rFonts w:ascii="Arial" w:eastAsia="Times New Roman" w:hAnsi="Arial" w:cs="Arial"/>
          <w:color w:val="000000"/>
          <w:lang w:eastAsia="es-ES"/>
        </w:rPr>
        <w:t xml:space="preserve">incluir en </w:t>
      </w:r>
      <w:r>
        <w:rPr>
          <w:rFonts w:ascii="Arial" w:eastAsia="Times New Roman" w:hAnsi="Arial" w:cs="Arial"/>
          <w:color w:val="000000"/>
          <w:lang w:eastAsia="es-ES"/>
        </w:rPr>
        <w:t xml:space="preserve">el Sistema de Pautas V.5, </w:t>
      </w:r>
      <w:r w:rsidR="002C6887">
        <w:rPr>
          <w:rFonts w:ascii="Arial" w:eastAsia="Times New Roman" w:hAnsi="Arial" w:cs="Arial"/>
          <w:color w:val="000000"/>
          <w:lang w:eastAsia="es-ES"/>
        </w:rPr>
        <w:t>el ajuste</w:t>
      </w:r>
      <w:r>
        <w:rPr>
          <w:rFonts w:ascii="Arial" w:eastAsia="Times New Roman" w:hAnsi="Arial" w:cs="Arial"/>
          <w:color w:val="000000"/>
          <w:lang w:eastAsia="es-ES"/>
        </w:rPr>
        <w:t xml:space="preserve"> </w:t>
      </w:r>
      <w:r w:rsidR="002C6887">
        <w:rPr>
          <w:rFonts w:ascii="Arial" w:eastAsia="Times New Roman" w:hAnsi="Arial" w:cs="Arial"/>
          <w:color w:val="000000"/>
          <w:lang w:eastAsia="es-ES"/>
        </w:rPr>
        <w:t>al</w:t>
      </w:r>
      <w:r>
        <w:rPr>
          <w:rFonts w:ascii="Arial" w:eastAsia="Times New Roman" w:hAnsi="Arial" w:cs="Arial"/>
          <w:color w:val="000000"/>
          <w:lang w:eastAsia="es-ES"/>
        </w:rPr>
        <w:t xml:space="preserve"> </w:t>
      </w:r>
      <w:r w:rsidR="00354241">
        <w:rPr>
          <w:rFonts w:ascii="Arial" w:eastAsia="Times New Roman" w:hAnsi="Arial" w:cs="Arial"/>
          <w:color w:val="000000"/>
          <w:lang w:eastAsia="es-ES"/>
        </w:rPr>
        <w:t xml:space="preserve">referido </w:t>
      </w:r>
      <w:r>
        <w:rPr>
          <w:rFonts w:ascii="Arial" w:eastAsia="Times New Roman" w:hAnsi="Arial" w:cs="Arial"/>
          <w:color w:val="000000"/>
          <w:lang w:eastAsia="es-ES"/>
        </w:rPr>
        <w:t>calendario con las fechas de recepción de materiales,</w:t>
      </w:r>
      <w:r w:rsidR="00A97EB0">
        <w:rPr>
          <w:rFonts w:ascii="Arial" w:eastAsia="Times New Roman" w:hAnsi="Arial" w:cs="Arial"/>
          <w:color w:val="000000"/>
          <w:lang w:eastAsia="es-ES"/>
        </w:rPr>
        <w:t xml:space="preserve"> calificación técnica</w:t>
      </w:r>
      <w:r w:rsidR="003004DE">
        <w:rPr>
          <w:rFonts w:ascii="Arial" w:eastAsia="Times New Roman" w:hAnsi="Arial" w:cs="Arial"/>
          <w:color w:val="000000"/>
          <w:lang w:eastAsia="es-ES"/>
        </w:rPr>
        <w:t>,</w:t>
      </w:r>
      <w:r>
        <w:rPr>
          <w:rFonts w:ascii="Arial" w:eastAsia="Times New Roman" w:hAnsi="Arial" w:cs="Arial"/>
          <w:color w:val="000000"/>
          <w:lang w:eastAsia="es-ES"/>
        </w:rPr>
        <w:t xml:space="preserve"> elaboración, notificación, firma</w:t>
      </w:r>
      <w:r w:rsidR="00A97EB0">
        <w:rPr>
          <w:rFonts w:ascii="Arial" w:eastAsia="Times New Roman" w:hAnsi="Arial" w:cs="Arial"/>
          <w:color w:val="000000"/>
          <w:lang w:eastAsia="es-ES"/>
        </w:rPr>
        <w:t xml:space="preserve"> electrónica</w:t>
      </w:r>
      <w:r>
        <w:rPr>
          <w:rFonts w:ascii="Arial" w:eastAsia="Times New Roman" w:hAnsi="Arial" w:cs="Arial"/>
          <w:color w:val="000000"/>
          <w:lang w:eastAsia="es-ES"/>
        </w:rPr>
        <w:t xml:space="preserve"> y vigencia de las órdenes de transmisión durante el periodo vacacional</w:t>
      </w:r>
      <w:r w:rsidR="00B70FEB">
        <w:rPr>
          <w:rFonts w:ascii="Arial" w:eastAsia="Times New Roman" w:hAnsi="Arial" w:cs="Arial"/>
          <w:color w:val="000000"/>
          <w:lang w:eastAsia="es-ES"/>
        </w:rPr>
        <w:t xml:space="preserve">, así como contemplar en el sistema de guardias descrito anteriormente, a los servidores públicos facultados para la firma de las órdenes de transmisión, </w:t>
      </w:r>
      <w:r w:rsidR="00EE727C">
        <w:rPr>
          <w:rFonts w:ascii="Arial" w:eastAsia="Times New Roman" w:hAnsi="Arial" w:cs="Arial"/>
          <w:color w:val="000000"/>
          <w:lang w:eastAsia="es-ES"/>
        </w:rPr>
        <w:t xml:space="preserve">así como </w:t>
      </w:r>
      <w:r w:rsidR="00B70FEB">
        <w:rPr>
          <w:rFonts w:ascii="Arial" w:eastAsia="Times New Roman" w:hAnsi="Arial" w:cs="Arial"/>
          <w:color w:val="000000"/>
          <w:lang w:eastAsia="es-ES"/>
        </w:rPr>
        <w:t xml:space="preserve">para la revisión </w:t>
      </w:r>
      <w:r w:rsidR="00EE727C">
        <w:rPr>
          <w:rFonts w:ascii="Arial" w:eastAsia="Times New Roman" w:hAnsi="Arial" w:cs="Arial"/>
          <w:color w:val="000000"/>
          <w:lang w:eastAsia="es-ES"/>
        </w:rPr>
        <w:t xml:space="preserve">y elaboración </w:t>
      </w:r>
      <w:r w:rsidR="00B70FEB">
        <w:rPr>
          <w:rFonts w:ascii="Arial" w:eastAsia="Times New Roman" w:hAnsi="Arial" w:cs="Arial"/>
          <w:color w:val="000000"/>
          <w:lang w:eastAsia="es-ES"/>
        </w:rPr>
        <w:t>de dichos documentos</w:t>
      </w:r>
      <w:r w:rsidR="00EE727C">
        <w:rPr>
          <w:rFonts w:ascii="Arial" w:eastAsia="Times New Roman" w:hAnsi="Arial" w:cs="Arial"/>
          <w:color w:val="000000"/>
          <w:lang w:eastAsia="es-ES"/>
        </w:rPr>
        <w:t>.</w:t>
      </w:r>
      <w:r w:rsidR="001650D0">
        <w:rPr>
          <w:rFonts w:ascii="Arial" w:eastAsia="Times New Roman" w:hAnsi="Arial" w:cs="Arial"/>
          <w:color w:val="000000"/>
          <w:lang w:eastAsia="es-ES"/>
        </w:rPr>
        <w:t xml:space="preserve"> </w:t>
      </w:r>
    </w:p>
    <w:p w:rsidR="00243CA9" w:rsidRDefault="00B70FEB" w:rsidP="00DA0C57">
      <w:pPr>
        <w:spacing w:line="260" w:lineRule="exact"/>
        <w:jc w:val="both"/>
        <w:rPr>
          <w:rFonts w:ascii="Arial" w:hAnsi="Arial" w:cs="Arial"/>
        </w:rPr>
      </w:pPr>
      <w:r w:rsidRPr="00094AAF">
        <w:rPr>
          <w:rFonts w:ascii="Arial" w:eastAsia="Times New Roman" w:hAnsi="Arial" w:cs="Arial"/>
          <w:color w:val="000000"/>
          <w:lang w:eastAsia="es-ES"/>
        </w:rPr>
        <w:t>En consecuenci</w:t>
      </w:r>
      <w:r w:rsidR="007E223F">
        <w:rPr>
          <w:rFonts w:ascii="Arial" w:eastAsia="Times New Roman" w:hAnsi="Arial" w:cs="Arial"/>
          <w:color w:val="000000"/>
          <w:lang w:eastAsia="es-ES"/>
        </w:rPr>
        <w:t>a, la solicitud planteada por la</w:t>
      </w:r>
      <w:r w:rsidRPr="00094AAF">
        <w:rPr>
          <w:rFonts w:ascii="Arial" w:eastAsia="Times New Roman" w:hAnsi="Arial" w:cs="Arial"/>
          <w:color w:val="000000"/>
          <w:lang w:eastAsia="es-ES"/>
        </w:rPr>
        <w:t xml:space="preserve"> representación </w:t>
      </w:r>
      <w:r w:rsidR="007E223F">
        <w:rPr>
          <w:rFonts w:ascii="Arial" w:eastAsia="Times New Roman" w:hAnsi="Arial" w:cs="Arial"/>
          <w:color w:val="000000"/>
          <w:lang w:eastAsia="es-ES"/>
        </w:rPr>
        <w:t>del Partido Acción Nacional</w:t>
      </w:r>
      <w:r w:rsidR="007E223F" w:rsidRPr="00094AAF">
        <w:rPr>
          <w:rFonts w:ascii="Arial" w:eastAsia="Times New Roman" w:hAnsi="Arial" w:cs="Arial"/>
          <w:color w:val="000000"/>
          <w:lang w:eastAsia="es-ES"/>
        </w:rPr>
        <w:t xml:space="preserve"> </w:t>
      </w:r>
      <w:r w:rsidR="007E223F">
        <w:rPr>
          <w:rFonts w:ascii="Arial" w:eastAsia="Times New Roman" w:hAnsi="Arial" w:cs="Arial"/>
          <w:color w:val="000000"/>
          <w:lang w:eastAsia="es-ES"/>
        </w:rPr>
        <w:t xml:space="preserve">no puede considerarse </w:t>
      </w:r>
      <w:r w:rsidRPr="00094AAF">
        <w:rPr>
          <w:rFonts w:ascii="Arial" w:eastAsia="Times New Roman" w:hAnsi="Arial" w:cs="Arial"/>
          <w:color w:val="000000"/>
          <w:lang w:eastAsia="es-ES"/>
        </w:rPr>
        <w:t xml:space="preserve">viable, </w:t>
      </w:r>
      <w:r w:rsidRPr="00094AAF">
        <w:rPr>
          <w:rFonts w:ascii="Arial" w:hAnsi="Arial" w:cs="Arial"/>
        </w:rPr>
        <w:t>toda vez que la gestión de tales solicitudes implica</w:t>
      </w:r>
      <w:r w:rsidR="00EE727C">
        <w:rPr>
          <w:rFonts w:ascii="Arial" w:hAnsi="Arial" w:cs="Arial"/>
        </w:rPr>
        <w:t>ría una</w:t>
      </w:r>
      <w:r w:rsidRPr="00094AAF">
        <w:rPr>
          <w:rFonts w:ascii="Arial" w:hAnsi="Arial" w:cs="Arial"/>
        </w:rPr>
        <w:t xml:space="preserve"> participación </w:t>
      </w:r>
      <w:r w:rsidR="00EE727C">
        <w:rPr>
          <w:rFonts w:ascii="Arial" w:hAnsi="Arial" w:cs="Arial"/>
        </w:rPr>
        <w:t>excepcional par</w:t>
      </w:r>
      <w:r w:rsidR="007E223F">
        <w:rPr>
          <w:rFonts w:ascii="Arial" w:hAnsi="Arial" w:cs="Arial"/>
        </w:rPr>
        <w:t>a un periodo de asueto</w:t>
      </w:r>
      <w:r w:rsidR="00EE727C">
        <w:rPr>
          <w:rFonts w:ascii="Arial" w:hAnsi="Arial" w:cs="Arial"/>
        </w:rPr>
        <w:t xml:space="preserve">, de un número importante de servidores públicos y personal </w:t>
      </w:r>
      <w:r w:rsidRPr="00094AAF">
        <w:rPr>
          <w:rFonts w:ascii="Arial" w:hAnsi="Arial" w:cs="Arial"/>
        </w:rPr>
        <w:t xml:space="preserve">que labora en la Dirección Ejecutiva y </w:t>
      </w:r>
      <w:r w:rsidR="00EE727C">
        <w:rPr>
          <w:rFonts w:ascii="Arial" w:hAnsi="Arial" w:cs="Arial"/>
        </w:rPr>
        <w:t xml:space="preserve">de </w:t>
      </w:r>
      <w:r w:rsidRPr="00094AAF">
        <w:rPr>
          <w:rFonts w:ascii="Arial" w:hAnsi="Arial" w:cs="Arial"/>
        </w:rPr>
        <w:t xml:space="preserve">otras áreas </w:t>
      </w:r>
      <w:r w:rsidR="00EE727C">
        <w:rPr>
          <w:rFonts w:ascii="Arial" w:hAnsi="Arial" w:cs="Arial"/>
        </w:rPr>
        <w:t xml:space="preserve">técnicas </w:t>
      </w:r>
      <w:r w:rsidRPr="00094AAF">
        <w:rPr>
          <w:rFonts w:ascii="Arial" w:hAnsi="Arial" w:cs="Arial"/>
        </w:rPr>
        <w:t>en oficinas centrales</w:t>
      </w:r>
      <w:r w:rsidR="00DA0C57">
        <w:rPr>
          <w:rFonts w:ascii="Arial" w:hAnsi="Arial" w:cs="Arial"/>
        </w:rPr>
        <w:t xml:space="preserve"> y locales</w:t>
      </w:r>
      <w:r w:rsidRPr="00094AAF">
        <w:rPr>
          <w:rFonts w:ascii="Arial" w:hAnsi="Arial" w:cs="Arial"/>
        </w:rPr>
        <w:t xml:space="preserve">, </w:t>
      </w:r>
      <w:r w:rsidR="00274E35">
        <w:rPr>
          <w:rFonts w:ascii="Arial" w:hAnsi="Arial" w:cs="Arial"/>
        </w:rPr>
        <w:t xml:space="preserve">para el </w:t>
      </w:r>
      <w:r w:rsidR="00EE727C">
        <w:rPr>
          <w:rFonts w:ascii="Arial" w:hAnsi="Arial" w:cs="Arial"/>
        </w:rPr>
        <w:t>mantenimiento de sistemas, elaboración de órdenes de transmisión y oficios, revisión y notificación de documentos</w:t>
      </w:r>
      <w:r w:rsidR="00274E35">
        <w:rPr>
          <w:rFonts w:ascii="Arial" w:hAnsi="Arial" w:cs="Arial"/>
        </w:rPr>
        <w:t xml:space="preserve">, validación técnica de los materiales, mantenimiento y seguridad, de apoyo </w:t>
      </w:r>
      <w:r w:rsidR="007443BE">
        <w:rPr>
          <w:rFonts w:ascii="Arial" w:hAnsi="Arial" w:cs="Arial"/>
        </w:rPr>
        <w:t xml:space="preserve">administrativo </w:t>
      </w:r>
      <w:r w:rsidR="00274E35">
        <w:rPr>
          <w:rFonts w:ascii="Arial" w:hAnsi="Arial" w:cs="Arial"/>
        </w:rPr>
        <w:t>y emisión (firma</w:t>
      </w:r>
      <w:r w:rsidR="00A97EB0">
        <w:rPr>
          <w:rFonts w:ascii="Arial" w:hAnsi="Arial" w:cs="Arial"/>
        </w:rPr>
        <w:t xml:space="preserve"> autógrafa</w:t>
      </w:r>
      <w:r w:rsidR="00274E35">
        <w:rPr>
          <w:rFonts w:ascii="Arial" w:hAnsi="Arial" w:cs="Arial"/>
        </w:rPr>
        <w:t>) de documentos, así como de la participación de los vocales ejecutivos y personal de las Juntas Locales y Distritales</w:t>
      </w:r>
      <w:r w:rsidR="00DA0C57">
        <w:rPr>
          <w:rFonts w:ascii="Arial" w:hAnsi="Arial" w:cs="Arial"/>
        </w:rPr>
        <w:t xml:space="preserve"> para la realización de dichas actividades</w:t>
      </w:r>
      <w:r w:rsidR="00274E35">
        <w:rPr>
          <w:rFonts w:ascii="Arial" w:hAnsi="Arial" w:cs="Arial"/>
        </w:rPr>
        <w:t xml:space="preserve">, con dilación o </w:t>
      </w:r>
      <w:r w:rsidR="007E223F">
        <w:rPr>
          <w:rFonts w:ascii="Arial" w:hAnsi="Arial" w:cs="Arial"/>
        </w:rPr>
        <w:t xml:space="preserve">en </w:t>
      </w:r>
      <w:r w:rsidR="00274E35">
        <w:rPr>
          <w:rFonts w:ascii="Arial" w:hAnsi="Arial" w:cs="Arial"/>
        </w:rPr>
        <w:t xml:space="preserve">detrimento de los derechos laborales </w:t>
      </w:r>
      <w:r w:rsidR="00DA0C57">
        <w:rPr>
          <w:rFonts w:ascii="Arial" w:hAnsi="Arial" w:cs="Arial"/>
        </w:rPr>
        <w:t xml:space="preserve">adquiridos </w:t>
      </w:r>
      <w:r w:rsidR="007E223F">
        <w:rPr>
          <w:rFonts w:ascii="Arial" w:hAnsi="Arial" w:cs="Arial"/>
        </w:rPr>
        <w:t xml:space="preserve">por el personal </w:t>
      </w:r>
      <w:r w:rsidR="00DA0C57">
        <w:rPr>
          <w:rFonts w:ascii="Arial" w:hAnsi="Arial" w:cs="Arial"/>
        </w:rPr>
        <w:t>y comprometido</w:t>
      </w:r>
      <w:r w:rsidR="007E223F">
        <w:rPr>
          <w:rFonts w:ascii="Arial" w:hAnsi="Arial" w:cs="Arial"/>
        </w:rPr>
        <w:t>s</w:t>
      </w:r>
      <w:r w:rsidR="00DA0C57">
        <w:rPr>
          <w:rFonts w:ascii="Arial" w:hAnsi="Arial" w:cs="Arial"/>
        </w:rPr>
        <w:t xml:space="preserve"> por el Instituto.</w:t>
      </w:r>
    </w:p>
    <w:p w:rsidR="0041347A" w:rsidRPr="00094AAF" w:rsidRDefault="0041347A" w:rsidP="0045390F">
      <w:pPr>
        <w:jc w:val="both"/>
        <w:rPr>
          <w:rFonts w:ascii="Arial" w:hAnsi="Arial" w:cs="Arial"/>
        </w:rPr>
      </w:pPr>
    </w:p>
    <w:p w:rsidR="0041347A" w:rsidRPr="00094AAF" w:rsidRDefault="0041347A" w:rsidP="0045390F">
      <w:pPr>
        <w:jc w:val="both"/>
        <w:rPr>
          <w:rFonts w:ascii="Arial" w:hAnsi="Arial" w:cs="Arial"/>
          <w:i/>
        </w:rPr>
      </w:pPr>
    </w:p>
    <w:p w:rsidR="00B34911" w:rsidRPr="00094AAF" w:rsidRDefault="00B34911" w:rsidP="00B34911">
      <w:pPr>
        <w:jc w:val="both"/>
        <w:rPr>
          <w:rFonts w:ascii="Arial" w:hAnsi="Arial" w:cs="Arial"/>
        </w:rPr>
      </w:pPr>
      <w:bookmarkStart w:id="0" w:name="_GoBack"/>
      <w:bookmarkEnd w:id="0"/>
    </w:p>
    <w:sectPr w:rsidR="00B34911" w:rsidRPr="00094AAF">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406" w:rsidRDefault="00AE3406" w:rsidP="00636D88">
      <w:pPr>
        <w:spacing w:after="0" w:line="240" w:lineRule="auto"/>
      </w:pPr>
      <w:r>
        <w:separator/>
      </w:r>
    </w:p>
  </w:endnote>
  <w:endnote w:type="continuationSeparator" w:id="0">
    <w:p w:rsidR="00AE3406" w:rsidRDefault="00AE3406" w:rsidP="00636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755628"/>
      <w:docPartObj>
        <w:docPartGallery w:val="Page Numbers (Bottom of Page)"/>
        <w:docPartUnique/>
      </w:docPartObj>
    </w:sdtPr>
    <w:sdtEndPr/>
    <w:sdtContent>
      <w:p w:rsidR="0017767C" w:rsidRDefault="0017767C">
        <w:pPr>
          <w:pStyle w:val="Piedepgina"/>
          <w:jc w:val="center"/>
        </w:pPr>
        <w:r>
          <w:fldChar w:fldCharType="begin"/>
        </w:r>
        <w:r>
          <w:instrText>PAGE   \* MERGEFORMAT</w:instrText>
        </w:r>
        <w:r>
          <w:fldChar w:fldCharType="separate"/>
        </w:r>
        <w:r w:rsidR="00744DD0" w:rsidRPr="00744DD0">
          <w:rPr>
            <w:noProof/>
            <w:lang w:val="es-ES"/>
          </w:rPr>
          <w:t>2</w:t>
        </w:r>
        <w:r>
          <w:fldChar w:fldCharType="end"/>
        </w:r>
      </w:p>
    </w:sdtContent>
  </w:sdt>
  <w:p w:rsidR="0017767C" w:rsidRDefault="0017767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406" w:rsidRDefault="00AE3406" w:rsidP="00636D88">
      <w:pPr>
        <w:spacing w:after="0" w:line="240" w:lineRule="auto"/>
      </w:pPr>
      <w:r>
        <w:separator/>
      </w:r>
    </w:p>
  </w:footnote>
  <w:footnote w:type="continuationSeparator" w:id="0">
    <w:p w:rsidR="00AE3406" w:rsidRDefault="00AE3406" w:rsidP="00636D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Ind w:w="-34" w:type="dxa"/>
      <w:tblBorders>
        <w:bottom w:val="single" w:sz="12" w:space="0" w:color="943634"/>
      </w:tblBorders>
      <w:tblLook w:val="04A0" w:firstRow="1" w:lastRow="0" w:firstColumn="1" w:lastColumn="0" w:noHBand="0" w:noVBand="1"/>
    </w:tblPr>
    <w:tblGrid>
      <w:gridCol w:w="2836"/>
      <w:gridCol w:w="6520"/>
    </w:tblGrid>
    <w:tr w:rsidR="00744DD0" w:rsidTr="00744DD0">
      <w:trPr>
        <w:trHeight w:val="680"/>
      </w:trPr>
      <w:tc>
        <w:tcPr>
          <w:tcW w:w="2836" w:type="dxa"/>
          <w:tcBorders>
            <w:top w:val="nil"/>
            <w:left w:val="nil"/>
            <w:bottom w:val="single" w:sz="12" w:space="0" w:color="943634"/>
            <w:right w:val="nil"/>
          </w:tcBorders>
          <w:hideMark/>
        </w:tcPr>
        <w:p w:rsidR="00744DD0" w:rsidRDefault="00744DD0" w:rsidP="00744DD0">
          <w:pPr>
            <w:ind w:left="34"/>
            <w:rPr>
              <w:b/>
              <w:smallCaps/>
            </w:rPr>
          </w:pPr>
          <w:r>
            <w:rPr>
              <w:b/>
              <w:smallCaps/>
              <w:noProof/>
              <w:lang w:eastAsia="es-MX"/>
            </w:rPr>
            <w:drawing>
              <wp:inline distT="0" distB="0" distL="0" distR="0">
                <wp:extent cx="1137285" cy="397510"/>
                <wp:effectExtent l="0" t="0" r="5715" b="2540"/>
                <wp:docPr id="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6"/>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285" cy="397510"/>
                        </a:xfrm>
                        <a:prstGeom prst="rect">
                          <a:avLst/>
                        </a:prstGeom>
                        <a:noFill/>
                        <a:ln>
                          <a:noFill/>
                        </a:ln>
                      </pic:spPr>
                    </pic:pic>
                  </a:graphicData>
                </a:graphic>
              </wp:inline>
            </w:drawing>
          </w:r>
        </w:p>
      </w:tc>
      <w:tc>
        <w:tcPr>
          <w:tcW w:w="6520" w:type="dxa"/>
          <w:tcBorders>
            <w:top w:val="nil"/>
            <w:left w:val="nil"/>
            <w:bottom w:val="single" w:sz="12" w:space="0" w:color="943634"/>
            <w:right w:val="nil"/>
          </w:tcBorders>
        </w:tcPr>
        <w:p w:rsidR="00744DD0" w:rsidRDefault="00744DD0" w:rsidP="00744DD0">
          <w:pPr>
            <w:ind w:left="175" w:firstLine="142"/>
            <w:jc w:val="right"/>
            <w:rPr>
              <w:rFonts w:ascii="Calibri" w:hAnsi="Calibri"/>
              <w:sz w:val="20"/>
              <w:szCs w:val="20"/>
            </w:rPr>
          </w:pPr>
          <w:r>
            <w:rPr>
              <w:rFonts w:ascii="Calibri" w:hAnsi="Calibri"/>
              <w:sz w:val="20"/>
              <w:szCs w:val="20"/>
            </w:rPr>
            <w:t>Dirección Ejecutiva de Prerrogativas y Partidos Políticos</w:t>
          </w:r>
        </w:p>
        <w:p w:rsidR="00744DD0" w:rsidRDefault="00744DD0" w:rsidP="00744DD0">
          <w:pPr>
            <w:ind w:left="175" w:firstLine="142"/>
            <w:jc w:val="right"/>
            <w:rPr>
              <w:rFonts w:ascii="Times New Roman" w:hAnsi="Times New Roman"/>
              <w:sz w:val="20"/>
              <w:szCs w:val="20"/>
            </w:rPr>
          </w:pPr>
          <w:r>
            <w:rPr>
              <w:rFonts w:ascii="Calibri" w:hAnsi="Calibri"/>
              <w:sz w:val="20"/>
              <w:szCs w:val="20"/>
            </w:rPr>
            <w:t xml:space="preserve"> Secretaría Técnica del Comité de Radio y Televisión </w:t>
          </w:r>
        </w:p>
      </w:tc>
    </w:tr>
  </w:tbl>
  <w:p w:rsidR="00744DD0" w:rsidRDefault="00744DD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32D2F"/>
    <w:multiLevelType w:val="hybridMultilevel"/>
    <w:tmpl w:val="34DC68E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9A63668"/>
    <w:multiLevelType w:val="hybridMultilevel"/>
    <w:tmpl w:val="CF7A2A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6870520B"/>
    <w:multiLevelType w:val="hybridMultilevel"/>
    <w:tmpl w:val="92F66F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6A42396B"/>
    <w:multiLevelType w:val="hybridMultilevel"/>
    <w:tmpl w:val="95BAA38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B6E"/>
    <w:rsid w:val="00001700"/>
    <w:rsid w:val="00001CB8"/>
    <w:rsid w:val="00004797"/>
    <w:rsid w:val="00006B5F"/>
    <w:rsid w:val="000070BE"/>
    <w:rsid w:val="0001072A"/>
    <w:rsid w:val="0001075B"/>
    <w:rsid w:val="00011364"/>
    <w:rsid w:val="00014F74"/>
    <w:rsid w:val="000152A6"/>
    <w:rsid w:val="00015E26"/>
    <w:rsid w:val="00016AAE"/>
    <w:rsid w:val="00017E25"/>
    <w:rsid w:val="00020E8F"/>
    <w:rsid w:val="00030D05"/>
    <w:rsid w:val="00034431"/>
    <w:rsid w:val="0003483E"/>
    <w:rsid w:val="00037D3F"/>
    <w:rsid w:val="00040417"/>
    <w:rsid w:val="000422BB"/>
    <w:rsid w:val="0004433C"/>
    <w:rsid w:val="00045FA3"/>
    <w:rsid w:val="00050D3B"/>
    <w:rsid w:val="000555C5"/>
    <w:rsid w:val="00060BC0"/>
    <w:rsid w:val="00060E09"/>
    <w:rsid w:val="0006586B"/>
    <w:rsid w:val="000709E1"/>
    <w:rsid w:val="00081F4A"/>
    <w:rsid w:val="00082086"/>
    <w:rsid w:val="00082912"/>
    <w:rsid w:val="00082AB1"/>
    <w:rsid w:val="00083FFB"/>
    <w:rsid w:val="0008432C"/>
    <w:rsid w:val="00084B6F"/>
    <w:rsid w:val="000931D9"/>
    <w:rsid w:val="00093685"/>
    <w:rsid w:val="00094AAF"/>
    <w:rsid w:val="00095569"/>
    <w:rsid w:val="000A128B"/>
    <w:rsid w:val="000A3F60"/>
    <w:rsid w:val="000B1A97"/>
    <w:rsid w:val="000B272B"/>
    <w:rsid w:val="000B2F96"/>
    <w:rsid w:val="000B7DCD"/>
    <w:rsid w:val="000C0BFE"/>
    <w:rsid w:val="000C38DB"/>
    <w:rsid w:val="000C5B84"/>
    <w:rsid w:val="000C6D2B"/>
    <w:rsid w:val="000C7838"/>
    <w:rsid w:val="000D0913"/>
    <w:rsid w:val="000D245A"/>
    <w:rsid w:val="000D346C"/>
    <w:rsid w:val="000D6584"/>
    <w:rsid w:val="000D7833"/>
    <w:rsid w:val="000E28CC"/>
    <w:rsid w:val="000F146B"/>
    <w:rsid w:val="000F1B75"/>
    <w:rsid w:val="000F1E5B"/>
    <w:rsid w:val="000F1F6A"/>
    <w:rsid w:val="000F5B9C"/>
    <w:rsid w:val="001027B5"/>
    <w:rsid w:val="00106666"/>
    <w:rsid w:val="00106EF3"/>
    <w:rsid w:val="00110312"/>
    <w:rsid w:val="00111BE5"/>
    <w:rsid w:val="001121CC"/>
    <w:rsid w:val="001129BA"/>
    <w:rsid w:val="00117185"/>
    <w:rsid w:val="00117D30"/>
    <w:rsid w:val="00120DFF"/>
    <w:rsid w:val="001212FD"/>
    <w:rsid w:val="00126646"/>
    <w:rsid w:val="001275E0"/>
    <w:rsid w:val="001303BC"/>
    <w:rsid w:val="001305E2"/>
    <w:rsid w:val="00134173"/>
    <w:rsid w:val="00137867"/>
    <w:rsid w:val="00142F52"/>
    <w:rsid w:val="00143CF5"/>
    <w:rsid w:val="00144255"/>
    <w:rsid w:val="00144AEF"/>
    <w:rsid w:val="00146F26"/>
    <w:rsid w:val="001536D2"/>
    <w:rsid w:val="001547AB"/>
    <w:rsid w:val="00154D9D"/>
    <w:rsid w:val="0016396F"/>
    <w:rsid w:val="00163EA1"/>
    <w:rsid w:val="001650D0"/>
    <w:rsid w:val="001658BF"/>
    <w:rsid w:val="00165DF1"/>
    <w:rsid w:val="00165F3E"/>
    <w:rsid w:val="00166BE8"/>
    <w:rsid w:val="00171A99"/>
    <w:rsid w:val="00174885"/>
    <w:rsid w:val="0017767C"/>
    <w:rsid w:val="00180A95"/>
    <w:rsid w:val="00180D3E"/>
    <w:rsid w:val="00181A6C"/>
    <w:rsid w:val="00185638"/>
    <w:rsid w:val="001865E2"/>
    <w:rsid w:val="0018690C"/>
    <w:rsid w:val="00186B8D"/>
    <w:rsid w:val="001872C6"/>
    <w:rsid w:val="00191CAC"/>
    <w:rsid w:val="0019288B"/>
    <w:rsid w:val="0019292F"/>
    <w:rsid w:val="00192D17"/>
    <w:rsid w:val="00195AE0"/>
    <w:rsid w:val="001A04A0"/>
    <w:rsid w:val="001A1629"/>
    <w:rsid w:val="001A560D"/>
    <w:rsid w:val="001A79A7"/>
    <w:rsid w:val="001A7C01"/>
    <w:rsid w:val="001B048A"/>
    <w:rsid w:val="001B06C6"/>
    <w:rsid w:val="001B1029"/>
    <w:rsid w:val="001B3B22"/>
    <w:rsid w:val="001B70F0"/>
    <w:rsid w:val="001B7382"/>
    <w:rsid w:val="001C08D7"/>
    <w:rsid w:val="001C1687"/>
    <w:rsid w:val="001C1C9D"/>
    <w:rsid w:val="001C360E"/>
    <w:rsid w:val="001C49B4"/>
    <w:rsid w:val="001C4A3C"/>
    <w:rsid w:val="001C7D1F"/>
    <w:rsid w:val="001D0783"/>
    <w:rsid w:val="001D2D66"/>
    <w:rsid w:val="001D4B24"/>
    <w:rsid w:val="001D52F2"/>
    <w:rsid w:val="001D7C6F"/>
    <w:rsid w:val="001E0077"/>
    <w:rsid w:val="001E3097"/>
    <w:rsid w:val="001E54A6"/>
    <w:rsid w:val="001F222A"/>
    <w:rsid w:val="001F36D3"/>
    <w:rsid w:val="001F3D91"/>
    <w:rsid w:val="001F3EB0"/>
    <w:rsid w:val="001F44D1"/>
    <w:rsid w:val="001F74DC"/>
    <w:rsid w:val="00203319"/>
    <w:rsid w:val="0020661C"/>
    <w:rsid w:val="00206C64"/>
    <w:rsid w:val="00206EA0"/>
    <w:rsid w:val="00210211"/>
    <w:rsid w:val="00211010"/>
    <w:rsid w:val="00212E81"/>
    <w:rsid w:val="0021331C"/>
    <w:rsid w:val="002154AD"/>
    <w:rsid w:val="00217986"/>
    <w:rsid w:val="0022168C"/>
    <w:rsid w:val="00221B5D"/>
    <w:rsid w:val="002237A0"/>
    <w:rsid w:val="00226D7D"/>
    <w:rsid w:val="00227A68"/>
    <w:rsid w:val="0023165B"/>
    <w:rsid w:val="002324F0"/>
    <w:rsid w:val="00233037"/>
    <w:rsid w:val="00233416"/>
    <w:rsid w:val="0023515E"/>
    <w:rsid w:val="00243CA9"/>
    <w:rsid w:val="00247C4A"/>
    <w:rsid w:val="00250F41"/>
    <w:rsid w:val="0025224E"/>
    <w:rsid w:val="00262319"/>
    <w:rsid w:val="002636DB"/>
    <w:rsid w:val="002665C8"/>
    <w:rsid w:val="00273EC6"/>
    <w:rsid w:val="00274E35"/>
    <w:rsid w:val="002777E4"/>
    <w:rsid w:val="00277EB2"/>
    <w:rsid w:val="00280D21"/>
    <w:rsid w:val="00285D0A"/>
    <w:rsid w:val="00287C66"/>
    <w:rsid w:val="00294ACC"/>
    <w:rsid w:val="00295177"/>
    <w:rsid w:val="002977A9"/>
    <w:rsid w:val="002A393E"/>
    <w:rsid w:val="002A42FE"/>
    <w:rsid w:val="002A521E"/>
    <w:rsid w:val="002A5ABF"/>
    <w:rsid w:val="002A7422"/>
    <w:rsid w:val="002B267D"/>
    <w:rsid w:val="002B31A0"/>
    <w:rsid w:val="002B4596"/>
    <w:rsid w:val="002C192E"/>
    <w:rsid w:val="002C1970"/>
    <w:rsid w:val="002C1E3A"/>
    <w:rsid w:val="002C263B"/>
    <w:rsid w:val="002C419E"/>
    <w:rsid w:val="002C6887"/>
    <w:rsid w:val="002C6C49"/>
    <w:rsid w:val="002C6EED"/>
    <w:rsid w:val="002D1460"/>
    <w:rsid w:val="002D6CD0"/>
    <w:rsid w:val="002E03CC"/>
    <w:rsid w:val="002E0BFD"/>
    <w:rsid w:val="002E535F"/>
    <w:rsid w:val="002E5A2B"/>
    <w:rsid w:val="002F0531"/>
    <w:rsid w:val="002F208D"/>
    <w:rsid w:val="002F4CE3"/>
    <w:rsid w:val="002F6EAE"/>
    <w:rsid w:val="002F757E"/>
    <w:rsid w:val="00300442"/>
    <w:rsid w:val="003004DE"/>
    <w:rsid w:val="00301B00"/>
    <w:rsid w:val="00303CAA"/>
    <w:rsid w:val="0030484C"/>
    <w:rsid w:val="00304FF9"/>
    <w:rsid w:val="00305117"/>
    <w:rsid w:val="00305210"/>
    <w:rsid w:val="00305533"/>
    <w:rsid w:val="00306071"/>
    <w:rsid w:val="003060A1"/>
    <w:rsid w:val="00306812"/>
    <w:rsid w:val="00313271"/>
    <w:rsid w:val="00314BEE"/>
    <w:rsid w:val="003172B1"/>
    <w:rsid w:val="00321C26"/>
    <w:rsid w:val="00322F68"/>
    <w:rsid w:val="003247F4"/>
    <w:rsid w:val="0032723E"/>
    <w:rsid w:val="003301CB"/>
    <w:rsid w:val="00331244"/>
    <w:rsid w:val="00331E91"/>
    <w:rsid w:val="00343A04"/>
    <w:rsid w:val="00343FB0"/>
    <w:rsid w:val="003441A9"/>
    <w:rsid w:val="00344E7D"/>
    <w:rsid w:val="00347EB1"/>
    <w:rsid w:val="0035072E"/>
    <w:rsid w:val="00350DF4"/>
    <w:rsid w:val="0035193D"/>
    <w:rsid w:val="0035361B"/>
    <w:rsid w:val="003537D6"/>
    <w:rsid w:val="00353915"/>
    <w:rsid w:val="00354241"/>
    <w:rsid w:val="00357E08"/>
    <w:rsid w:val="003607A6"/>
    <w:rsid w:val="003612E5"/>
    <w:rsid w:val="0036266F"/>
    <w:rsid w:val="00363213"/>
    <w:rsid w:val="00366116"/>
    <w:rsid w:val="00367BEC"/>
    <w:rsid w:val="00370E44"/>
    <w:rsid w:val="00372246"/>
    <w:rsid w:val="003725EE"/>
    <w:rsid w:val="00373B71"/>
    <w:rsid w:val="00374334"/>
    <w:rsid w:val="003777B1"/>
    <w:rsid w:val="003911F5"/>
    <w:rsid w:val="00392EBE"/>
    <w:rsid w:val="00394579"/>
    <w:rsid w:val="003A0EBB"/>
    <w:rsid w:val="003A36B2"/>
    <w:rsid w:val="003A6DAF"/>
    <w:rsid w:val="003B11D7"/>
    <w:rsid w:val="003B2266"/>
    <w:rsid w:val="003B71EF"/>
    <w:rsid w:val="003B78F1"/>
    <w:rsid w:val="003B7D29"/>
    <w:rsid w:val="003C3D01"/>
    <w:rsid w:val="003C40C0"/>
    <w:rsid w:val="003C5185"/>
    <w:rsid w:val="003C5647"/>
    <w:rsid w:val="003D04B9"/>
    <w:rsid w:val="003D212A"/>
    <w:rsid w:val="003D7AB8"/>
    <w:rsid w:val="003E2E46"/>
    <w:rsid w:val="003F0506"/>
    <w:rsid w:val="003F34CA"/>
    <w:rsid w:val="003F4384"/>
    <w:rsid w:val="003F52B5"/>
    <w:rsid w:val="003F7A0D"/>
    <w:rsid w:val="00400E0A"/>
    <w:rsid w:val="004021F2"/>
    <w:rsid w:val="00402A80"/>
    <w:rsid w:val="004043D8"/>
    <w:rsid w:val="004059CF"/>
    <w:rsid w:val="0040605A"/>
    <w:rsid w:val="00407C24"/>
    <w:rsid w:val="0041347A"/>
    <w:rsid w:val="004163A9"/>
    <w:rsid w:val="00417FD7"/>
    <w:rsid w:val="0043071F"/>
    <w:rsid w:val="00432F1B"/>
    <w:rsid w:val="0043516C"/>
    <w:rsid w:val="0044083E"/>
    <w:rsid w:val="0044201B"/>
    <w:rsid w:val="00444034"/>
    <w:rsid w:val="00446989"/>
    <w:rsid w:val="0045390F"/>
    <w:rsid w:val="00453BFA"/>
    <w:rsid w:val="00455156"/>
    <w:rsid w:val="004564C6"/>
    <w:rsid w:val="004600E6"/>
    <w:rsid w:val="00464DAB"/>
    <w:rsid w:val="00467423"/>
    <w:rsid w:val="00467598"/>
    <w:rsid w:val="004707B7"/>
    <w:rsid w:val="00470CF1"/>
    <w:rsid w:val="00471D30"/>
    <w:rsid w:val="0047215C"/>
    <w:rsid w:val="004723B9"/>
    <w:rsid w:val="00473224"/>
    <w:rsid w:val="00474FDE"/>
    <w:rsid w:val="00475555"/>
    <w:rsid w:val="00485E02"/>
    <w:rsid w:val="00492C76"/>
    <w:rsid w:val="004939FD"/>
    <w:rsid w:val="00496871"/>
    <w:rsid w:val="004A1042"/>
    <w:rsid w:val="004A1659"/>
    <w:rsid w:val="004A1994"/>
    <w:rsid w:val="004A3A4D"/>
    <w:rsid w:val="004A4AAB"/>
    <w:rsid w:val="004A6BE3"/>
    <w:rsid w:val="004B1D53"/>
    <w:rsid w:val="004B404B"/>
    <w:rsid w:val="004B4898"/>
    <w:rsid w:val="004B7EF5"/>
    <w:rsid w:val="004C3B38"/>
    <w:rsid w:val="004C7935"/>
    <w:rsid w:val="004D5589"/>
    <w:rsid w:val="004E2702"/>
    <w:rsid w:val="004E3323"/>
    <w:rsid w:val="004E3BF3"/>
    <w:rsid w:val="004E4206"/>
    <w:rsid w:val="004E4408"/>
    <w:rsid w:val="004E7897"/>
    <w:rsid w:val="004F0CDF"/>
    <w:rsid w:val="004F5334"/>
    <w:rsid w:val="005001C7"/>
    <w:rsid w:val="00500676"/>
    <w:rsid w:val="0050235B"/>
    <w:rsid w:val="00502491"/>
    <w:rsid w:val="0050342D"/>
    <w:rsid w:val="005075CE"/>
    <w:rsid w:val="00510FAC"/>
    <w:rsid w:val="00516C00"/>
    <w:rsid w:val="00517F45"/>
    <w:rsid w:val="00520CAD"/>
    <w:rsid w:val="00520D65"/>
    <w:rsid w:val="00523311"/>
    <w:rsid w:val="00530A1A"/>
    <w:rsid w:val="00531E1B"/>
    <w:rsid w:val="005368BA"/>
    <w:rsid w:val="00536933"/>
    <w:rsid w:val="00544C12"/>
    <w:rsid w:val="00544E0B"/>
    <w:rsid w:val="00545F5B"/>
    <w:rsid w:val="00552887"/>
    <w:rsid w:val="00555A68"/>
    <w:rsid w:val="00557F5C"/>
    <w:rsid w:val="00562620"/>
    <w:rsid w:val="005638E3"/>
    <w:rsid w:val="00563A32"/>
    <w:rsid w:val="00566674"/>
    <w:rsid w:val="00572C83"/>
    <w:rsid w:val="0057667C"/>
    <w:rsid w:val="00576F66"/>
    <w:rsid w:val="00580D0B"/>
    <w:rsid w:val="00581048"/>
    <w:rsid w:val="00581C36"/>
    <w:rsid w:val="00583BDB"/>
    <w:rsid w:val="005847A4"/>
    <w:rsid w:val="005A1B56"/>
    <w:rsid w:val="005A29E6"/>
    <w:rsid w:val="005A2D17"/>
    <w:rsid w:val="005A3F17"/>
    <w:rsid w:val="005A4D87"/>
    <w:rsid w:val="005A5D7F"/>
    <w:rsid w:val="005A5F1E"/>
    <w:rsid w:val="005B3AB1"/>
    <w:rsid w:val="005B3EBE"/>
    <w:rsid w:val="005B4045"/>
    <w:rsid w:val="005B42CD"/>
    <w:rsid w:val="005B7301"/>
    <w:rsid w:val="005C4F4F"/>
    <w:rsid w:val="005C55FB"/>
    <w:rsid w:val="005C5693"/>
    <w:rsid w:val="005D0EE8"/>
    <w:rsid w:val="005D5DDC"/>
    <w:rsid w:val="005D6C52"/>
    <w:rsid w:val="005E07E2"/>
    <w:rsid w:val="005E0A33"/>
    <w:rsid w:val="005E629F"/>
    <w:rsid w:val="005E7754"/>
    <w:rsid w:val="005F0E0D"/>
    <w:rsid w:val="005F36A7"/>
    <w:rsid w:val="005F4D4E"/>
    <w:rsid w:val="005F4DAE"/>
    <w:rsid w:val="005F6A2A"/>
    <w:rsid w:val="005F7214"/>
    <w:rsid w:val="005F76D8"/>
    <w:rsid w:val="005F786F"/>
    <w:rsid w:val="00601E4A"/>
    <w:rsid w:val="006102A3"/>
    <w:rsid w:val="00611884"/>
    <w:rsid w:val="00616B9B"/>
    <w:rsid w:val="006272C1"/>
    <w:rsid w:val="006336F0"/>
    <w:rsid w:val="00635903"/>
    <w:rsid w:val="00636D88"/>
    <w:rsid w:val="006375DD"/>
    <w:rsid w:val="006402AC"/>
    <w:rsid w:val="0064110F"/>
    <w:rsid w:val="00643477"/>
    <w:rsid w:val="00643BAF"/>
    <w:rsid w:val="00650BA1"/>
    <w:rsid w:val="0065149A"/>
    <w:rsid w:val="00651E3C"/>
    <w:rsid w:val="00653F3B"/>
    <w:rsid w:val="00654C5A"/>
    <w:rsid w:val="00656CC1"/>
    <w:rsid w:val="00662558"/>
    <w:rsid w:val="006658DD"/>
    <w:rsid w:val="00665A84"/>
    <w:rsid w:val="0066776C"/>
    <w:rsid w:val="00674372"/>
    <w:rsid w:val="00676061"/>
    <w:rsid w:val="006770CE"/>
    <w:rsid w:val="00677E51"/>
    <w:rsid w:val="00680808"/>
    <w:rsid w:val="006809A2"/>
    <w:rsid w:val="00680D37"/>
    <w:rsid w:val="00681C02"/>
    <w:rsid w:val="00684207"/>
    <w:rsid w:val="0068582D"/>
    <w:rsid w:val="006957F4"/>
    <w:rsid w:val="00696EDE"/>
    <w:rsid w:val="00697986"/>
    <w:rsid w:val="006A01C1"/>
    <w:rsid w:val="006A1A69"/>
    <w:rsid w:val="006A42DB"/>
    <w:rsid w:val="006A78BA"/>
    <w:rsid w:val="006C0994"/>
    <w:rsid w:val="006C0E9F"/>
    <w:rsid w:val="006C12EA"/>
    <w:rsid w:val="006C18F2"/>
    <w:rsid w:val="006C327E"/>
    <w:rsid w:val="006C64DE"/>
    <w:rsid w:val="006C7B89"/>
    <w:rsid w:val="006D0163"/>
    <w:rsid w:val="006D0349"/>
    <w:rsid w:val="006D41E0"/>
    <w:rsid w:val="006D7F53"/>
    <w:rsid w:val="006E086B"/>
    <w:rsid w:val="006E09F3"/>
    <w:rsid w:val="006E1716"/>
    <w:rsid w:val="006E2825"/>
    <w:rsid w:val="006E4DE8"/>
    <w:rsid w:val="006E5C4A"/>
    <w:rsid w:val="006E67C9"/>
    <w:rsid w:val="006F3256"/>
    <w:rsid w:val="006F38EC"/>
    <w:rsid w:val="006F6590"/>
    <w:rsid w:val="006F7CD2"/>
    <w:rsid w:val="00700477"/>
    <w:rsid w:val="007057D9"/>
    <w:rsid w:val="007113C4"/>
    <w:rsid w:val="007115BB"/>
    <w:rsid w:val="0071320C"/>
    <w:rsid w:val="007140FE"/>
    <w:rsid w:val="00716C86"/>
    <w:rsid w:val="00716D55"/>
    <w:rsid w:val="0071706A"/>
    <w:rsid w:val="0071707F"/>
    <w:rsid w:val="007201DA"/>
    <w:rsid w:val="007218EB"/>
    <w:rsid w:val="00721B98"/>
    <w:rsid w:val="007231FF"/>
    <w:rsid w:val="00724581"/>
    <w:rsid w:val="00730B6E"/>
    <w:rsid w:val="0073288F"/>
    <w:rsid w:val="0073311A"/>
    <w:rsid w:val="00740D91"/>
    <w:rsid w:val="00741905"/>
    <w:rsid w:val="00742ED4"/>
    <w:rsid w:val="007443BE"/>
    <w:rsid w:val="00744DD0"/>
    <w:rsid w:val="00745841"/>
    <w:rsid w:val="007468FE"/>
    <w:rsid w:val="00746C0F"/>
    <w:rsid w:val="00750077"/>
    <w:rsid w:val="00751AD2"/>
    <w:rsid w:val="0075487D"/>
    <w:rsid w:val="0075567F"/>
    <w:rsid w:val="00756CDF"/>
    <w:rsid w:val="007648BB"/>
    <w:rsid w:val="0076601B"/>
    <w:rsid w:val="007669B6"/>
    <w:rsid w:val="00767731"/>
    <w:rsid w:val="00771485"/>
    <w:rsid w:val="00771703"/>
    <w:rsid w:val="00774871"/>
    <w:rsid w:val="00777A84"/>
    <w:rsid w:val="0078638A"/>
    <w:rsid w:val="00786967"/>
    <w:rsid w:val="00787F5B"/>
    <w:rsid w:val="007900E2"/>
    <w:rsid w:val="00792CD1"/>
    <w:rsid w:val="00794099"/>
    <w:rsid w:val="0079419F"/>
    <w:rsid w:val="007950D8"/>
    <w:rsid w:val="00795A6A"/>
    <w:rsid w:val="00795C22"/>
    <w:rsid w:val="00796C98"/>
    <w:rsid w:val="00796F7E"/>
    <w:rsid w:val="007A035C"/>
    <w:rsid w:val="007A2926"/>
    <w:rsid w:val="007A36C9"/>
    <w:rsid w:val="007A42C6"/>
    <w:rsid w:val="007A6D3C"/>
    <w:rsid w:val="007B23C7"/>
    <w:rsid w:val="007B5D4B"/>
    <w:rsid w:val="007B5D68"/>
    <w:rsid w:val="007B7990"/>
    <w:rsid w:val="007C0E1F"/>
    <w:rsid w:val="007C143E"/>
    <w:rsid w:val="007D0301"/>
    <w:rsid w:val="007D3715"/>
    <w:rsid w:val="007D4B2E"/>
    <w:rsid w:val="007D58A1"/>
    <w:rsid w:val="007E0AB9"/>
    <w:rsid w:val="007E223F"/>
    <w:rsid w:val="007E5533"/>
    <w:rsid w:val="007E6AC2"/>
    <w:rsid w:val="007E72F5"/>
    <w:rsid w:val="007F039D"/>
    <w:rsid w:val="007F23E0"/>
    <w:rsid w:val="007F3150"/>
    <w:rsid w:val="007F343B"/>
    <w:rsid w:val="007F3B3C"/>
    <w:rsid w:val="007F3CAF"/>
    <w:rsid w:val="007F4662"/>
    <w:rsid w:val="007F788D"/>
    <w:rsid w:val="007F7951"/>
    <w:rsid w:val="00802765"/>
    <w:rsid w:val="008035D3"/>
    <w:rsid w:val="00804037"/>
    <w:rsid w:val="00804567"/>
    <w:rsid w:val="00806B12"/>
    <w:rsid w:val="00810076"/>
    <w:rsid w:val="00813632"/>
    <w:rsid w:val="00814BDE"/>
    <w:rsid w:val="00816AFA"/>
    <w:rsid w:val="00816CED"/>
    <w:rsid w:val="008170AA"/>
    <w:rsid w:val="00817514"/>
    <w:rsid w:val="00821178"/>
    <w:rsid w:val="00822510"/>
    <w:rsid w:val="0082335A"/>
    <w:rsid w:val="0082359D"/>
    <w:rsid w:val="00823B94"/>
    <w:rsid w:val="00831924"/>
    <w:rsid w:val="00834261"/>
    <w:rsid w:val="00834B85"/>
    <w:rsid w:val="00836559"/>
    <w:rsid w:val="00836711"/>
    <w:rsid w:val="00837BA2"/>
    <w:rsid w:val="0084146E"/>
    <w:rsid w:val="00843F7F"/>
    <w:rsid w:val="008444E5"/>
    <w:rsid w:val="00852150"/>
    <w:rsid w:val="0085254E"/>
    <w:rsid w:val="0085486F"/>
    <w:rsid w:val="00855DB6"/>
    <w:rsid w:val="00855DC3"/>
    <w:rsid w:val="00857FB4"/>
    <w:rsid w:val="00861691"/>
    <w:rsid w:val="00861894"/>
    <w:rsid w:val="00862670"/>
    <w:rsid w:val="0086496B"/>
    <w:rsid w:val="00872546"/>
    <w:rsid w:val="00872FD7"/>
    <w:rsid w:val="008760EA"/>
    <w:rsid w:val="0087756B"/>
    <w:rsid w:val="00881D24"/>
    <w:rsid w:val="0088254A"/>
    <w:rsid w:val="00883F49"/>
    <w:rsid w:val="0089055A"/>
    <w:rsid w:val="00891DF9"/>
    <w:rsid w:val="0089293F"/>
    <w:rsid w:val="00895836"/>
    <w:rsid w:val="00897C07"/>
    <w:rsid w:val="008A07E9"/>
    <w:rsid w:val="008A1644"/>
    <w:rsid w:val="008A6D64"/>
    <w:rsid w:val="008B28FC"/>
    <w:rsid w:val="008B3008"/>
    <w:rsid w:val="008B36E2"/>
    <w:rsid w:val="008B4F41"/>
    <w:rsid w:val="008B5EEC"/>
    <w:rsid w:val="008C041C"/>
    <w:rsid w:val="008C3259"/>
    <w:rsid w:val="008C3C0D"/>
    <w:rsid w:val="008C3FA3"/>
    <w:rsid w:val="008C6A8F"/>
    <w:rsid w:val="008C7C17"/>
    <w:rsid w:val="008D06D1"/>
    <w:rsid w:val="008D1FCB"/>
    <w:rsid w:val="008E0213"/>
    <w:rsid w:val="008F0689"/>
    <w:rsid w:val="008F7E2D"/>
    <w:rsid w:val="00902F0E"/>
    <w:rsid w:val="009045DF"/>
    <w:rsid w:val="0090788B"/>
    <w:rsid w:val="00911F91"/>
    <w:rsid w:val="009137B8"/>
    <w:rsid w:val="00917139"/>
    <w:rsid w:val="009204B8"/>
    <w:rsid w:val="009229FC"/>
    <w:rsid w:val="00922E48"/>
    <w:rsid w:val="00924B89"/>
    <w:rsid w:val="00925AF0"/>
    <w:rsid w:val="00931D91"/>
    <w:rsid w:val="00946B1E"/>
    <w:rsid w:val="009511BC"/>
    <w:rsid w:val="009517CA"/>
    <w:rsid w:val="00951A46"/>
    <w:rsid w:val="00951F38"/>
    <w:rsid w:val="00953A51"/>
    <w:rsid w:val="00953C08"/>
    <w:rsid w:val="00954AC7"/>
    <w:rsid w:val="009632A2"/>
    <w:rsid w:val="009668E8"/>
    <w:rsid w:val="00971D69"/>
    <w:rsid w:val="00972A68"/>
    <w:rsid w:val="00972D4A"/>
    <w:rsid w:val="009745F3"/>
    <w:rsid w:val="00975442"/>
    <w:rsid w:val="0097590C"/>
    <w:rsid w:val="009767C2"/>
    <w:rsid w:val="00977B36"/>
    <w:rsid w:val="009827B6"/>
    <w:rsid w:val="00985FEF"/>
    <w:rsid w:val="009905F3"/>
    <w:rsid w:val="00994E58"/>
    <w:rsid w:val="009A2ED8"/>
    <w:rsid w:val="009A3142"/>
    <w:rsid w:val="009A3E90"/>
    <w:rsid w:val="009A50E6"/>
    <w:rsid w:val="009A747B"/>
    <w:rsid w:val="009B21D2"/>
    <w:rsid w:val="009B6648"/>
    <w:rsid w:val="009C0049"/>
    <w:rsid w:val="009C12A1"/>
    <w:rsid w:val="009C1979"/>
    <w:rsid w:val="009C4443"/>
    <w:rsid w:val="009D1A56"/>
    <w:rsid w:val="009D2B38"/>
    <w:rsid w:val="009E20FA"/>
    <w:rsid w:val="009E2BA1"/>
    <w:rsid w:val="009F0D6C"/>
    <w:rsid w:val="009F4E7C"/>
    <w:rsid w:val="009F5238"/>
    <w:rsid w:val="009F5EBF"/>
    <w:rsid w:val="00A00B83"/>
    <w:rsid w:val="00A01E38"/>
    <w:rsid w:val="00A04804"/>
    <w:rsid w:val="00A04D30"/>
    <w:rsid w:val="00A10F2C"/>
    <w:rsid w:val="00A115FC"/>
    <w:rsid w:val="00A20548"/>
    <w:rsid w:val="00A20EF8"/>
    <w:rsid w:val="00A23F13"/>
    <w:rsid w:val="00A241C5"/>
    <w:rsid w:val="00A24E26"/>
    <w:rsid w:val="00A25408"/>
    <w:rsid w:val="00A307D2"/>
    <w:rsid w:val="00A31D96"/>
    <w:rsid w:val="00A37B40"/>
    <w:rsid w:val="00A4039F"/>
    <w:rsid w:val="00A42C3A"/>
    <w:rsid w:val="00A43DFF"/>
    <w:rsid w:val="00A46EDE"/>
    <w:rsid w:val="00A47C0C"/>
    <w:rsid w:val="00A53F23"/>
    <w:rsid w:val="00A55D7A"/>
    <w:rsid w:val="00A56EAA"/>
    <w:rsid w:val="00A66973"/>
    <w:rsid w:val="00A67B8B"/>
    <w:rsid w:val="00A70300"/>
    <w:rsid w:val="00A711DA"/>
    <w:rsid w:val="00A71BB7"/>
    <w:rsid w:val="00A71D64"/>
    <w:rsid w:val="00A7585B"/>
    <w:rsid w:val="00A766E4"/>
    <w:rsid w:val="00A858D9"/>
    <w:rsid w:val="00A9150D"/>
    <w:rsid w:val="00A919EF"/>
    <w:rsid w:val="00A91D51"/>
    <w:rsid w:val="00A94217"/>
    <w:rsid w:val="00A97EB0"/>
    <w:rsid w:val="00AA2A16"/>
    <w:rsid w:val="00AB6D24"/>
    <w:rsid w:val="00AB76E4"/>
    <w:rsid w:val="00AB7A38"/>
    <w:rsid w:val="00AC0338"/>
    <w:rsid w:val="00AC7B86"/>
    <w:rsid w:val="00AD130C"/>
    <w:rsid w:val="00AD21BB"/>
    <w:rsid w:val="00AD3500"/>
    <w:rsid w:val="00AD5C97"/>
    <w:rsid w:val="00AD7062"/>
    <w:rsid w:val="00AE002B"/>
    <w:rsid w:val="00AE0480"/>
    <w:rsid w:val="00AE262F"/>
    <w:rsid w:val="00AE3406"/>
    <w:rsid w:val="00AE54A1"/>
    <w:rsid w:val="00AE54E5"/>
    <w:rsid w:val="00AF035E"/>
    <w:rsid w:val="00AF0975"/>
    <w:rsid w:val="00AF1205"/>
    <w:rsid w:val="00AF608E"/>
    <w:rsid w:val="00AF6235"/>
    <w:rsid w:val="00AF77C3"/>
    <w:rsid w:val="00B016A7"/>
    <w:rsid w:val="00B04393"/>
    <w:rsid w:val="00B11079"/>
    <w:rsid w:val="00B118C6"/>
    <w:rsid w:val="00B12B2C"/>
    <w:rsid w:val="00B16C7A"/>
    <w:rsid w:val="00B25357"/>
    <w:rsid w:val="00B34911"/>
    <w:rsid w:val="00B34D53"/>
    <w:rsid w:val="00B34E01"/>
    <w:rsid w:val="00B34EC8"/>
    <w:rsid w:val="00B41677"/>
    <w:rsid w:val="00B422C7"/>
    <w:rsid w:val="00B475B5"/>
    <w:rsid w:val="00B47D40"/>
    <w:rsid w:val="00B52932"/>
    <w:rsid w:val="00B54E8B"/>
    <w:rsid w:val="00B60A56"/>
    <w:rsid w:val="00B61C65"/>
    <w:rsid w:val="00B622FF"/>
    <w:rsid w:val="00B627EF"/>
    <w:rsid w:val="00B644A7"/>
    <w:rsid w:val="00B66E0B"/>
    <w:rsid w:val="00B6721D"/>
    <w:rsid w:val="00B70FEB"/>
    <w:rsid w:val="00B744AF"/>
    <w:rsid w:val="00B7460D"/>
    <w:rsid w:val="00B83158"/>
    <w:rsid w:val="00B85046"/>
    <w:rsid w:val="00B85115"/>
    <w:rsid w:val="00B86218"/>
    <w:rsid w:val="00B876BC"/>
    <w:rsid w:val="00B902BC"/>
    <w:rsid w:val="00B9068B"/>
    <w:rsid w:val="00B92C0B"/>
    <w:rsid w:val="00B94698"/>
    <w:rsid w:val="00B94F40"/>
    <w:rsid w:val="00B960B6"/>
    <w:rsid w:val="00B97E7A"/>
    <w:rsid w:val="00BA0980"/>
    <w:rsid w:val="00BA0FD5"/>
    <w:rsid w:val="00BA1DE3"/>
    <w:rsid w:val="00BA2129"/>
    <w:rsid w:val="00BA2880"/>
    <w:rsid w:val="00BA5C9F"/>
    <w:rsid w:val="00BB1884"/>
    <w:rsid w:val="00BB2CEC"/>
    <w:rsid w:val="00BB4D73"/>
    <w:rsid w:val="00BB5682"/>
    <w:rsid w:val="00BC3701"/>
    <w:rsid w:val="00BC51E1"/>
    <w:rsid w:val="00BC6086"/>
    <w:rsid w:val="00BC7045"/>
    <w:rsid w:val="00BD0EA2"/>
    <w:rsid w:val="00BD1885"/>
    <w:rsid w:val="00BD3292"/>
    <w:rsid w:val="00BD4A9D"/>
    <w:rsid w:val="00BD571F"/>
    <w:rsid w:val="00BD642D"/>
    <w:rsid w:val="00BD7790"/>
    <w:rsid w:val="00BD783F"/>
    <w:rsid w:val="00BE0F49"/>
    <w:rsid w:val="00BE2AD0"/>
    <w:rsid w:val="00BE6AEF"/>
    <w:rsid w:val="00BE6AF9"/>
    <w:rsid w:val="00BE7AD7"/>
    <w:rsid w:val="00BE7DA3"/>
    <w:rsid w:val="00BF4053"/>
    <w:rsid w:val="00BF5651"/>
    <w:rsid w:val="00BF69C7"/>
    <w:rsid w:val="00BF74D1"/>
    <w:rsid w:val="00C0160A"/>
    <w:rsid w:val="00C055DF"/>
    <w:rsid w:val="00C05A55"/>
    <w:rsid w:val="00C15D54"/>
    <w:rsid w:val="00C229C4"/>
    <w:rsid w:val="00C27BCD"/>
    <w:rsid w:val="00C27BDD"/>
    <w:rsid w:val="00C3165D"/>
    <w:rsid w:val="00C32001"/>
    <w:rsid w:val="00C334CE"/>
    <w:rsid w:val="00C3383F"/>
    <w:rsid w:val="00C33BAD"/>
    <w:rsid w:val="00C353C7"/>
    <w:rsid w:val="00C35959"/>
    <w:rsid w:val="00C35CCF"/>
    <w:rsid w:val="00C37BA3"/>
    <w:rsid w:val="00C473AB"/>
    <w:rsid w:val="00C47D04"/>
    <w:rsid w:val="00C47DE9"/>
    <w:rsid w:val="00C47F78"/>
    <w:rsid w:val="00C5225A"/>
    <w:rsid w:val="00C54374"/>
    <w:rsid w:val="00C54D2E"/>
    <w:rsid w:val="00C625B3"/>
    <w:rsid w:val="00C66A1A"/>
    <w:rsid w:val="00C712AE"/>
    <w:rsid w:val="00C7766E"/>
    <w:rsid w:val="00C77E52"/>
    <w:rsid w:val="00C80D1E"/>
    <w:rsid w:val="00C80FBD"/>
    <w:rsid w:val="00C81338"/>
    <w:rsid w:val="00C8156B"/>
    <w:rsid w:val="00C8290B"/>
    <w:rsid w:val="00C85B85"/>
    <w:rsid w:val="00C8684F"/>
    <w:rsid w:val="00C87777"/>
    <w:rsid w:val="00C918BE"/>
    <w:rsid w:val="00C91F1B"/>
    <w:rsid w:val="00C91FFB"/>
    <w:rsid w:val="00CA2B1A"/>
    <w:rsid w:val="00CA2E84"/>
    <w:rsid w:val="00CA36E2"/>
    <w:rsid w:val="00CA4484"/>
    <w:rsid w:val="00CA5114"/>
    <w:rsid w:val="00CA53BC"/>
    <w:rsid w:val="00CA558A"/>
    <w:rsid w:val="00CA7163"/>
    <w:rsid w:val="00CB2A1A"/>
    <w:rsid w:val="00CB2FDB"/>
    <w:rsid w:val="00CB4385"/>
    <w:rsid w:val="00CB6A1D"/>
    <w:rsid w:val="00CC055C"/>
    <w:rsid w:val="00CC46CA"/>
    <w:rsid w:val="00CC62E2"/>
    <w:rsid w:val="00CD20C7"/>
    <w:rsid w:val="00CD24DA"/>
    <w:rsid w:val="00CD4C6B"/>
    <w:rsid w:val="00CE3262"/>
    <w:rsid w:val="00CE3F99"/>
    <w:rsid w:val="00CE78B8"/>
    <w:rsid w:val="00CF4265"/>
    <w:rsid w:val="00CF5016"/>
    <w:rsid w:val="00CF6DC9"/>
    <w:rsid w:val="00D00CBB"/>
    <w:rsid w:val="00D07EC1"/>
    <w:rsid w:val="00D12015"/>
    <w:rsid w:val="00D14EA0"/>
    <w:rsid w:val="00D15B68"/>
    <w:rsid w:val="00D20B00"/>
    <w:rsid w:val="00D26649"/>
    <w:rsid w:val="00D26979"/>
    <w:rsid w:val="00D3508E"/>
    <w:rsid w:val="00D355FC"/>
    <w:rsid w:val="00D35EA2"/>
    <w:rsid w:val="00D43E07"/>
    <w:rsid w:val="00D46E34"/>
    <w:rsid w:val="00D47325"/>
    <w:rsid w:val="00D47D44"/>
    <w:rsid w:val="00D5046A"/>
    <w:rsid w:val="00D52999"/>
    <w:rsid w:val="00D52D06"/>
    <w:rsid w:val="00D5302E"/>
    <w:rsid w:val="00D53CE7"/>
    <w:rsid w:val="00D56F0E"/>
    <w:rsid w:val="00D6196F"/>
    <w:rsid w:val="00D6607F"/>
    <w:rsid w:val="00D73769"/>
    <w:rsid w:val="00D76C7C"/>
    <w:rsid w:val="00D77714"/>
    <w:rsid w:val="00D778AB"/>
    <w:rsid w:val="00D87EB8"/>
    <w:rsid w:val="00D90DB1"/>
    <w:rsid w:val="00D926A8"/>
    <w:rsid w:val="00D934BF"/>
    <w:rsid w:val="00D96A7C"/>
    <w:rsid w:val="00D9795B"/>
    <w:rsid w:val="00DA0C57"/>
    <w:rsid w:val="00DA68DC"/>
    <w:rsid w:val="00DB1E6D"/>
    <w:rsid w:val="00DB3EC5"/>
    <w:rsid w:val="00DB45A4"/>
    <w:rsid w:val="00DB4ABA"/>
    <w:rsid w:val="00DB5C2B"/>
    <w:rsid w:val="00DC1546"/>
    <w:rsid w:val="00DC1ACB"/>
    <w:rsid w:val="00DC1B96"/>
    <w:rsid w:val="00DC1F3E"/>
    <w:rsid w:val="00DC62A1"/>
    <w:rsid w:val="00DD0371"/>
    <w:rsid w:val="00DD1A78"/>
    <w:rsid w:val="00DD44BA"/>
    <w:rsid w:val="00DD7C71"/>
    <w:rsid w:val="00DE1246"/>
    <w:rsid w:val="00DE35ED"/>
    <w:rsid w:val="00DE3E7F"/>
    <w:rsid w:val="00DE5F58"/>
    <w:rsid w:val="00DF01A0"/>
    <w:rsid w:val="00DF1BCF"/>
    <w:rsid w:val="00DF2CDB"/>
    <w:rsid w:val="00DF4BE7"/>
    <w:rsid w:val="00E015B6"/>
    <w:rsid w:val="00E0420D"/>
    <w:rsid w:val="00E044AD"/>
    <w:rsid w:val="00E10285"/>
    <w:rsid w:val="00E14293"/>
    <w:rsid w:val="00E1781D"/>
    <w:rsid w:val="00E20D60"/>
    <w:rsid w:val="00E20EFC"/>
    <w:rsid w:val="00E248E4"/>
    <w:rsid w:val="00E25E4A"/>
    <w:rsid w:val="00E271E4"/>
    <w:rsid w:val="00E273F8"/>
    <w:rsid w:val="00E302D4"/>
    <w:rsid w:val="00E3576B"/>
    <w:rsid w:val="00E3702C"/>
    <w:rsid w:val="00E420D2"/>
    <w:rsid w:val="00E43183"/>
    <w:rsid w:val="00E4518A"/>
    <w:rsid w:val="00E4582B"/>
    <w:rsid w:val="00E47226"/>
    <w:rsid w:val="00E5063C"/>
    <w:rsid w:val="00E567AE"/>
    <w:rsid w:val="00E57183"/>
    <w:rsid w:val="00E5750B"/>
    <w:rsid w:val="00E627BD"/>
    <w:rsid w:val="00E62C5D"/>
    <w:rsid w:val="00E63E9C"/>
    <w:rsid w:val="00E63FB0"/>
    <w:rsid w:val="00E707C8"/>
    <w:rsid w:val="00E750D3"/>
    <w:rsid w:val="00E75907"/>
    <w:rsid w:val="00E76B6E"/>
    <w:rsid w:val="00E81961"/>
    <w:rsid w:val="00E828CC"/>
    <w:rsid w:val="00E85725"/>
    <w:rsid w:val="00E866DB"/>
    <w:rsid w:val="00E86C74"/>
    <w:rsid w:val="00E875D0"/>
    <w:rsid w:val="00E91745"/>
    <w:rsid w:val="00E971EC"/>
    <w:rsid w:val="00E97B84"/>
    <w:rsid w:val="00E97EDF"/>
    <w:rsid w:val="00EA0C6B"/>
    <w:rsid w:val="00EA6E07"/>
    <w:rsid w:val="00EC0827"/>
    <w:rsid w:val="00EC3254"/>
    <w:rsid w:val="00EC3B5A"/>
    <w:rsid w:val="00EC4D97"/>
    <w:rsid w:val="00EC5583"/>
    <w:rsid w:val="00EC7FFD"/>
    <w:rsid w:val="00ED59EF"/>
    <w:rsid w:val="00ED6762"/>
    <w:rsid w:val="00EE4F16"/>
    <w:rsid w:val="00EE727C"/>
    <w:rsid w:val="00EF065A"/>
    <w:rsid w:val="00EF1440"/>
    <w:rsid w:val="00EF3D8F"/>
    <w:rsid w:val="00EF49FD"/>
    <w:rsid w:val="00EF56EF"/>
    <w:rsid w:val="00EF7B93"/>
    <w:rsid w:val="00F0052F"/>
    <w:rsid w:val="00F0234A"/>
    <w:rsid w:val="00F055F9"/>
    <w:rsid w:val="00F06062"/>
    <w:rsid w:val="00F11DB9"/>
    <w:rsid w:val="00F12B12"/>
    <w:rsid w:val="00F132AD"/>
    <w:rsid w:val="00F174AA"/>
    <w:rsid w:val="00F176C8"/>
    <w:rsid w:val="00F2400A"/>
    <w:rsid w:val="00F253A0"/>
    <w:rsid w:val="00F3035D"/>
    <w:rsid w:val="00F307E2"/>
    <w:rsid w:val="00F31631"/>
    <w:rsid w:val="00F34F6C"/>
    <w:rsid w:val="00F36206"/>
    <w:rsid w:val="00F50A83"/>
    <w:rsid w:val="00F54559"/>
    <w:rsid w:val="00F55762"/>
    <w:rsid w:val="00F6299A"/>
    <w:rsid w:val="00F62BAB"/>
    <w:rsid w:val="00F62FB4"/>
    <w:rsid w:val="00F631AD"/>
    <w:rsid w:val="00F66C38"/>
    <w:rsid w:val="00F672A6"/>
    <w:rsid w:val="00F717A9"/>
    <w:rsid w:val="00F71AE1"/>
    <w:rsid w:val="00F72599"/>
    <w:rsid w:val="00F72D09"/>
    <w:rsid w:val="00F755DC"/>
    <w:rsid w:val="00F76B35"/>
    <w:rsid w:val="00F76F1C"/>
    <w:rsid w:val="00F86268"/>
    <w:rsid w:val="00F96066"/>
    <w:rsid w:val="00FA0009"/>
    <w:rsid w:val="00FA0171"/>
    <w:rsid w:val="00FA049D"/>
    <w:rsid w:val="00FA0D9C"/>
    <w:rsid w:val="00FA10AC"/>
    <w:rsid w:val="00FB1AE5"/>
    <w:rsid w:val="00FB309E"/>
    <w:rsid w:val="00FB331E"/>
    <w:rsid w:val="00FC0EE7"/>
    <w:rsid w:val="00FC1AB4"/>
    <w:rsid w:val="00FC326B"/>
    <w:rsid w:val="00FC44A4"/>
    <w:rsid w:val="00FC4A0E"/>
    <w:rsid w:val="00FD0BE1"/>
    <w:rsid w:val="00FD408F"/>
    <w:rsid w:val="00FD44ED"/>
    <w:rsid w:val="00FD525E"/>
    <w:rsid w:val="00FD5521"/>
    <w:rsid w:val="00FD5ED5"/>
    <w:rsid w:val="00FD7225"/>
    <w:rsid w:val="00FD722D"/>
    <w:rsid w:val="00FE006A"/>
    <w:rsid w:val="00FE4634"/>
    <w:rsid w:val="00FE57F2"/>
    <w:rsid w:val="00FE5948"/>
    <w:rsid w:val="00FE5B4E"/>
    <w:rsid w:val="00FE65F0"/>
    <w:rsid w:val="00FF23CB"/>
    <w:rsid w:val="00FF39E6"/>
    <w:rsid w:val="00FF4071"/>
    <w:rsid w:val="00FF484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1E38F2-9C77-43FC-A0A6-D87BAA29A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6B6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E76B6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76B6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76B6E"/>
    <w:rPr>
      <w:rFonts w:ascii="Segoe UI" w:hAnsi="Segoe UI" w:cs="Segoe UI"/>
      <w:sz w:val="18"/>
      <w:szCs w:val="18"/>
    </w:rPr>
  </w:style>
  <w:style w:type="table" w:styleId="Tabladelista3">
    <w:name w:val="List Table 3"/>
    <w:basedOn w:val="Tablanormal"/>
    <w:uiPriority w:val="48"/>
    <w:rsid w:val="00CC055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Hipervnculo">
    <w:name w:val="Hyperlink"/>
    <w:basedOn w:val="Fuentedeprrafopredeter"/>
    <w:uiPriority w:val="99"/>
    <w:unhideWhenUsed/>
    <w:rsid w:val="00BC51E1"/>
    <w:rPr>
      <w:color w:val="0563C1" w:themeColor="hyperlink"/>
      <w:u w:val="single"/>
    </w:rPr>
  </w:style>
  <w:style w:type="paragraph" w:styleId="Encabezado">
    <w:name w:val="header"/>
    <w:basedOn w:val="Normal"/>
    <w:link w:val="EncabezadoCar"/>
    <w:uiPriority w:val="99"/>
    <w:unhideWhenUsed/>
    <w:rsid w:val="00636D8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36D88"/>
  </w:style>
  <w:style w:type="paragraph" w:styleId="Piedepgina">
    <w:name w:val="footer"/>
    <w:basedOn w:val="Normal"/>
    <w:link w:val="PiedepginaCar"/>
    <w:uiPriority w:val="99"/>
    <w:unhideWhenUsed/>
    <w:rsid w:val="00636D8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36D88"/>
  </w:style>
  <w:style w:type="character" w:styleId="Refdecomentario">
    <w:name w:val="annotation reference"/>
    <w:basedOn w:val="Fuentedeprrafopredeter"/>
    <w:uiPriority w:val="99"/>
    <w:semiHidden/>
    <w:unhideWhenUsed/>
    <w:rsid w:val="00EF065A"/>
    <w:rPr>
      <w:sz w:val="16"/>
      <w:szCs w:val="16"/>
    </w:rPr>
  </w:style>
  <w:style w:type="paragraph" w:styleId="Textocomentario">
    <w:name w:val="annotation text"/>
    <w:basedOn w:val="Normal"/>
    <w:link w:val="TextocomentarioCar"/>
    <w:uiPriority w:val="99"/>
    <w:semiHidden/>
    <w:unhideWhenUsed/>
    <w:rsid w:val="00EF065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F065A"/>
    <w:rPr>
      <w:sz w:val="20"/>
      <w:szCs w:val="20"/>
    </w:rPr>
  </w:style>
  <w:style w:type="paragraph" w:styleId="Asuntodelcomentario">
    <w:name w:val="annotation subject"/>
    <w:basedOn w:val="Textocomentario"/>
    <w:next w:val="Textocomentario"/>
    <w:link w:val="AsuntodelcomentarioCar"/>
    <w:uiPriority w:val="99"/>
    <w:semiHidden/>
    <w:unhideWhenUsed/>
    <w:rsid w:val="00EF065A"/>
    <w:rPr>
      <w:b/>
      <w:bCs/>
    </w:rPr>
  </w:style>
  <w:style w:type="character" w:customStyle="1" w:styleId="AsuntodelcomentarioCar">
    <w:name w:val="Asunto del comentario Car"/>
    <w:basedOn w:val="TextocomentarioCar"/>
    <w:link w:val="Asuntodelcomentario"/>
    <w:uiPriority w:val="99"/>
    <w:semiHidden/>
    <w:rsid w:val="00EF065A"/>
    <w:rPr>
      <w:b/>
      <w:bCs/>
      <w:sz w:val="20"/>
      <w:szCs w:val="20"/>
    </w:rPr>
  </w:style>
  <w:style w:type="character" w:customStyle="1" w:styleId="Mencinsinresolver1">
    <w:name w:val="Mención sin resolver1"/>
    <w:basedOn w:val="Fuentedeprrafopredeter"/>
    <w:uiPriority w:val="99"/>
    <w:semiHidden/>
    <w:unhideWhenUsed/>
    <w:rsid w:val="00E20EFC"/>
    <w:rPr>
      <w:color w:val="808080"/>
      <w:shd w:val="clear" w:color="auto" w:fill="E6E6E6"/>
    </w:rPr>
  </w:style>
  <w:style w:type="paragraph" w:styleId="Prrafodelista">
    <w:name w:val="List Paragraph"/>
    <w:basedOn w:val="Normal"/>
    <w:uiPriority w:val="34"/>
    <w:qFormat/>
    <w:rsid w:val="0064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467490">
      <w:bodyDiv w:val="1"/>
      <w:marLeft w:val="0"/>
      <w:marRight w:val="0"/>
      <w:marTop w:val="0"/>
      <w:marBottom w:val="0"/>
      <w:divBdr>
        <w:top w:val="none" w:sz="0" w:space="0" w:color="auto"/>
        <w:left w:val="none" w:sz="0" w:space="0" w:color="auto"/>
        <w:bottom w:val="none" w:sz="0" w:space="0" w:color="auto"/>
        <w:right w:val="none" w:sz="0" w:space="0" w:color="auto"/>
      </w:divBdr>
    </w:div>
    <w:div w:id="1105273682">
      <w:bodyDiv w:val="1"/>
      <w:marLeft w:val="0"/>
      <w:marRight w:val="0"/>
      <w:marTop w:val="0"/>
      <w:marBottom w:val="0"/>
      <w:divBdr>
        <w:top w:val="none" w:sz="0" w:space="0" w:color="auto"/>
        <w:left w:val="none" w:sz="0" w:space="0" w:color="auto"/>
        <w:bottom w:val="none" w:sz="0" w:space="0" w:color="auto"/>
        <w:right w:val="none" w:sz="0" w:space="0" w:color="auto"/>
      </w:divBdr>
    </w:div>
    <w:div w:id="1551259921">
      <w:bodyDiv w:val="1"/>
      <w:marLeft w:val="0"/>
      <w:marRight w:val="0"/>
      <w:marTop w:val="0"/>
      <w:marBottom w:val="0"/>
      <w:divBdr>
        <w:top w:val="none" w:sz="0" w:space="0" w:color="auto"/>
        <w:left w:val="none" w:sz="0" w:space="0" w:color="auto"/>
        <w:bottom w:val="none" w:sz="0" w:space="0" w:color="auto"/>
        <w:right w:val="none" w:sz="0" w:space="0" w:color="auto"/>
      </w:divBdr>
    </w:div>
    <w:div w:id="201526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F8BB0-0B88-4F20-89D9-FA9BE3177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1317</Words>
  <Characters>7244</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INE</Company>
  <LinksUpToDate>false</LinksUpToDate>
  <CharactersWithSpaces>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Borbolla A.</dc:creator>
  <cp:keywords/>
  <dc:description/>
  <cp:lastModifiedBy>CAMPERO VARGAS GRISSEL ALEJANDRA</cp:lastModifiedBy>
  <cp:revision>3</cp:revision>
  <cp:lastPrinted>2018-07-03T01:42:00Z</cp:lastPrinted>
  <dcterms:created xsi:type="dcterms:W3CDTF">2018-07-18T01:09:00Z</dcterms:created>
  <dcterms:modified xsi:type="dcterms:W3CDTF">2018-07-18T19:23:00Z</dcterms:modified>
</cp:coreProperties>
</file>